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865C2" w14:textId="56C5CC58" w:rsidR="00FF1EFD" w:rsidRPr="00385677" w:rsidRDefault="00D42F33" w:rsidP="003804EF">
      <w:pPr>
        <w:jc w:val="center"/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TERMO DE ANÁLISE E ATESTADO DE CREDENCIAMENTO DO ADMINISTRADOR OU GESTOR DE FUNDOS DE INVESTIMENTO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807"/>
        <w:gridCol w:w="2687"/>
      </w:tblGrid>
      <w:tr w:rsidR="006A19E0" w14:paraId="03DB28FC" w14:textId="77777777" w:rsidTr="00385677">
        <w:tc>
          <w:tcPr>
            <w:tcW w:w="5807" w:type="dxa"/>
            <w:shd w:val="clear" w:color="auto" w:fill="3B3B98"/>
          </w:tcPr>
          <w:p w14:paraId="7C1DB0DE" w14:textId="36E2A52A" w:rsidR="006A19E0" w:rsidRPr="00385677" w:rsidRDefault="006A19E0" w:rsidP="00D42F33">
            <w:pPr>
              <w:rPr>
                <w:b/>
                <w:bCs/>
                <w:color w:val="FFFFFF" w:themeColor="background1"/>
              </w:rPr>
            </w:pPr>
            <w:r w:rsidRPr="00385677">
              <w:rPr>
                <w:b/>
                <w:bCs/>
                <w:color w:val="FFFFFF" w:themeColor="background1"/>
              </w:rPr>
              <w:t>Número do Termo de Análise de Credenciamento</w:t>
            </w:r>
          </w:p>
        </w:tc>
        <w:tc>
          <w:tcPr>
            <w:tcW w:w="2687" w:type="dxa"/>
          </w:tcPr>
          <w:p w14:paraId="1A171DB3" w14:textId="77777777" w:rsidR="006A19E0" w:rsidRPr="00385677" w:rsidRDefault="006A19E0" w:rsidP="00D42F33">
            <w:pPr>
              <w:rPr>
                <w:b/>
                <w:bCs/>
                <w:color w:val="404040" w:themeColor="text1" w:themeTint="BF"/>
              </w:rPr>
            </w:pPr>
          </w:p>
        </w:tc>
      </w:tr>
      <w:tr w:rsidR="006A19E0" w14:paraId="423ED60F" w14:textId="77777777" w:rsidTr="00385677">
        <w:tc>
          <w:tcPr>
            <w:tcW w:w="5807" w:type="dxa"/>
            <w:shd w:val="clear" w:color="auto" w:fill="3B3B98"/>
          </w:tcPr>
          <w:p w14:paraId="09BFED91" w14:textId="059F2489" w:rsidR="006A19E0" w:rsidRPr="00385677" w:rsidRDefault="006A19E0" w:rsidP="00D42F33">
            <w:pPr>
              <w:rPr>
                <w:b/>
                <w:bCs/>
                <w:color w:val="FFFFFF" w:themeColor="background1"/>
              </w:rPr>
            </w:pPr>
            <w:r w:rsidRPr="00385677">
              <w:rPr>
                <w:b/>
                <w:bCs/>
                <w:color w:val="FFFFFF" w:themeColor="background1"/>
              </w:rPr>
              <w:t>Número do Processo</w:t>
            </w:r>
          </w:p>
        </w:tc>
        <w:tc>
          <w:tcPr>
            <w:tcW w:w="2687" w:type="dxa"/>
          </w:tcPr>
          <w:p w14:paraId="230998FD" w14:textId="77777777" w:rsidR="006A19E0" w:rsidRPr="00385677" w:rsidRDefault="006A19E0" w:rsidP="00D42F33">
            <w:pPr>
              <w:rPr>
                <w:b/>
                <w:bCs/>
                <w:color w:val="404040" w:themeColor="text1" w:themeTint="BF"/>
              </w:rPr>
            </w:pPr>
          </w:p>
        </w:tc>
      </w:tr>
    </w:tbl>
    <w:p w14:paraId="651D9A33" w14:textId="77777777" w:rsidR="00AA0BB3" w:rsidRDefault="00AA0BB3" w:rsidP="00D42F33">
      <w:pPr>
        <w:rPr>
          <w:b/>
          <w:bCs/>
        </w:rPr>
      </w:pPr>
    </w:p>
    <w:p w14:paraId="24F66C5E" w14:textId="7E41896B" w:rsidR="00AA0BB3" w:rsidRPr="00385677" w:rsidRDefault="00AA0BB3" w:rsidP="00D42F33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I - DO REGIME PRÓPRIO DE PREVIDÊNCIA SOCIAL – RPPS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382"/>
        <w:gridCol w:w="3112"/>
      </w:tblGrid>
      <w:tr w:rsidR="00385677" w:rsidRPr="00385677" w14:paraId="6C1C494B" w14:textId="77777777" w:rsidTr="00ED5712">
        <w:tc>
          <w:tcPr>
            <w:tcW w:w="5382" w:type="dxa"/>
          </w:tcPr>
          <w:p w14:paraId="27DADC30" w14:textId="226D187A" w:rsidR="00AA0BB3" w:rsidRPr="00385677" w:rsidRDefault="00ED5712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Ente Federativo</w:t>
            </w:r>
            <w:r w:rsidR="003804EF" w:rsidRPr="00385677">
              <w:rPr>
                <w:b/>
                <w:bCs/>
                <w:color w:val="3B3B98"/>
              </w:rPr>
              <w:t>:</w:t>
            </w:r>
            <w:r w:rsidR="004E3710" w:rsidRPr="00385677">
              <w:rPr>
                <w:b/>
                <w:bCs/>
                <w:color w:val="3B3B98"/>
              </w:rPr>
              <w:t xml:space="preserve"> </w:t>
            </w:r>
          </w:p>
        </w:tc>
        <w:tc>
          <w:tcPr>
            <w:tcW w:w="3112" w:type="dxa"/>
          </w:tcPr>
          <w:p w14:paraId="123DE8E5" w14:textId="2CFF0A66" w:rsidR="00ED5712" w:rsidRPr="00385677" w:rsidRDefault="00ED5712" w:rsidP="00D42F33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>CNPJ:</w:t>
            </w:r>
            <w:r w:rsidR="00385677">
              <w:rPr>
                <w:b/>
                <w:bCs/>
                <w:color w:val="3B3B98"/>
              </w:rPr>
              <w:t xml:space="preserve"> </w:t>
            </w:r>
          </w:p>
        </w:tc>
      </w:tr>
      <w:tr w:rsidR="00AA0BB3" w:rsidRPr="00385677" w14:paraId="2F2A19B0" w14:textId="77777777" w:rsidTr="00ED5712">
        <w:tc>
          <w:tcPr>
            <w:tcW w:w="5382" w:type="dxa"/>
          </w:tcPr>
          <w:p w14:paraId="1434B39E" w14:textId="635F264D" w:rsidR="00AA0BB3" w:rsidRPr="00385677" w:rsidRDefault="00ED5712" w:rsidP="00D42F33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>Unidade Gestora do RPPS</w:t>
            </w:r>
            <w:r w:rsidR="003804EF" w:rsidRPr="00385677">
              <w:rPr>
                <w:b/>
                <w:bCs/>
                <w:color w:val="3B3B98"/>
              </w:rPr>
              <w:t xml:space="preserve">: </w:t>
            </w:r>
          </w:p>
        </w:tc>
        <w:tc>
          <w:tcPr>
            <w:tcW w:w="3112" w:type="dxa"/>
          </w:tcPr>
          <w:p w14:paraId="44DB6121" w14:textId="4F3EAA12" w:rsidR="00AA0BB3" w:rsidRPr="00385677" w:rsidRDefault="00ED5712" w:rsidP="00D42F33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>CNPJ:</w:t>
            </w:r>
            <w:r w:rsidR="00385677">
              <w:rPr>
                <w:b/>
                <w:bCs/>
                <w:color w:val="3B3B98"/>
              </w:rPr>
              <w:t xml:space="preserve"> </w:t>
            </w:r>
          </w:p>
        </w:tc>
      </w:tr>
    </w:tbl>
    <w:p w14:paraId="7F887544" w14:textId="77777777" w:rsidR="00AA0BB3" w:rsidRPr="00385677" w:rsidRDefault="00AA0BB3" w:rsidP="00D42F33">
      <w:pPr>
        <w:rPr>
          <w:b/>
          <w:bCs/>
          <w:color w:val="3B3B98"/>
        </w:rPr>
      </w:pPr>
    </w:p>
    <w:p w14:paraId="5638E559" w14:textId="684AE5EF" w:rsidR="00021AF0" w:rsidRPr="00385677" w:rsidRDefault="00021AF0" w:rsidP="00D42F33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II - DA INSTITUIÇÃO A SER CREDENCIADA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539"/>
        <w:gridCol w:w="707"/>
        <w:gridCol w:w="3546"/>
        <w:gridCol w:w="702"/>
      </w:tblGrid>
      <w:tr w:rsidR="00385677" w:rsidRPr="00385677" w14:paraId="43E34B13" w14:textId="77777777" w:rsidTr="004E5418">
        <w:trPr>
          <w:trHeight w:val="397"/>
        </w:trPr>
        <w:tc>
          <w:tcPr>
            <w:tcW w:w="3539" w:type="dxa"/>
            <w:vAlign w:val="center"/>
          </w:tcPr>
          <w:p w14:paraId="719B2060" w14:textId="2EBC2B78" w:rsidR="00566B27" w:rsidRPr="00385677" w:rsidRDefault="00566B27" w:rsidP="004E5418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Administrador</w:t>
            </w:r>
          </w:p>
        </w:tc>
        <w:tc>
          <w:tcPr>
            <w:tcW w:w="707" w:type="dxa"/>
            <w:vAlign w:val="center"/>
          </w:tcPr>
          <w:p w14:paraId="6735E7CD" w14:textId="706A8483" w:rsidR="00566B27" w:rsidRPr="00385677" w:rsidRDefault="000F4E48" w:rsidP="004E5418">
            <w:pPr>
              <w:rPr>
                <w:b/>
                <w:bCs/>
                <w:color w:val="3B3B98"/>
              </w:rPr>
            </w:pPr>
            <w:r w:rsidRPr="000F4E48">
              <w:rPr>
                <w:b/>
                <w:bCs/>
              </w:rPr>
              <w:t>X</w:t>
            </w:r>
          </w:p>
        </w:tc>
        <w:tc>
          <w:tcPr>
            <w:tcW w:w="3546" w:type="dxa"/>
            <w:vAlign w:val="center"/>
          </w:tcPr>
          <w:p w14:paraId="1A0A9717" w14:textId="5D6688D8" w:rsidR="00566B27" w:rsidRPr="00385677" w:rsidRDefault="00566B27" w:rsidP="004E5418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Gestor</w:t>
            </w:r>
          </w:p>
        </w:tc>
        <w:tc>
          <w:tcPr>
            <w:tcW w:w="702" w:type="dxa"/>
          </w:tcPr>
          <w:p w14:paraId="23530B40" w14:textId="01BE2829" w:rsidR="00566B27" w:rsidRPr="00385677" w:rsidRDefault="00566B27" w:rsidP="00D42F33">
            <w:pPr>
              <w:rPr>
                <w:b/>
                <w:bCs/>
                <w:color w:val="404040" w:themeColor="text1" w:themeTint="BF"/>
              </w:rPr>
            </w:pPr>
          </w:p>
        </w:tc>
      </w:tr>
    </w:tbl>
    <w:p w14:paraId="50E8E2A1" w14:textId="77777777" w:rsidR="00566B27" w:rsidRPr="00385677" w:rsidRDefault="00566B27" w:rsidP="00D42F33">
      <w:pPr>
        <w:rPr>
          <w:b/>
          <w:bCs/>
          <w:color w:val="3B3B98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405"/>
        <w:gridCol w:w="6089"/>
      </w:tblGrid>
      <w:tr w:rsidR="00385677" w:rsidRPr="00385677" w14:paraId="586BE64F" w14:textId="77777777" w:rsidTr="00765243">
        <w:tc>
          <w:tcPr>
            <w:tcW w:w="2405" w:type="dxa"/>
          </w:tcPr>
          <w:p w14:paraId="3ACE4267" w14:textId="64C8447D" w:rsidR="001A07C0" w:rsidRPr="00385677" w:rsidRDefault="001A07C0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Razão Social</w:t>
            </w:r>
          </w:p>
        </w:tc>
        <w:tc>
          <w:tcPr>
            <w:tcW w:w="6089" w:type="dxa"/>
          </w:tcPr>
          <w:p w14:paraId="15D646EE" w14:textId="75E43EE3" w:rsidR="001A07C0" w:rsidRPr="00385677" w:rsidRDefault="00B702AA" w:rsidP="00D42F33">
            <w:pPr>
              <w:rPr>
                <w:color w:val="404040" w:themeColor="text1" w:themeTint="BF"/>
              </w:rPr>
            </w:pPr>
            <w:r w:rsidRPr="00B702AA">
              <w:rPr>
                <w:color w:val="404040" w:themeColor="text1" w:themeTint="BF"/>
              </w:rPr>
              <w:t>Banco Daycoval S/A</w:t>
            </w:r>
          </w:p>
        </w:tc>
      </w:tr>
      <w:tr w:rsidR="00385677" w:rsidRPr="00385677" w14:paraId="2759FEAA" w14:textId="77777777" w:rsidTr="00765243">
        <w:tc>
          <w:tcPr>
            <w:tcW w:w="2405" w:type="dxa"/>
          </w:tcPr>
          <w:p w14:paraId="3E6F5A56" w14:textId="65413346" w:rsidR="00945D83" w:rsidRPr="00385677" w:rsidRDefault="00945D83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CNPJ</w:t>
            </w:r>
          </w:p>
        </w:tc>
        <w:tc>
          <w:tcPr>
            <w:tcW w:w="6089" w:type="dxa"/>
          </w:tcPr>
          <w:p w14:paraId="50E975D3" w14:textId="0CAE17E8" w:rsidR="001A07C0" w:rsidRPr="00385677" w:rsidRDefault="00B702AA" w:rsidP="00D42F33">
            <w:pPr>
              <w:rPr>
                <w:color w:val="404040" w:themeColor="text1" w:themeTint="BF"/>
              </w:rPr>
            </w:pPr>
            <w:r w:rsidRPr="00B702AA">
              <w:rPr>
                <w:color w:val="404040" w:themeColor="text1" w:themeTint="BF"/>
              </w:rPr>
              <w:t>62.232.889/0001-90</w:t>
            </w:r>
          </w:p>
        </w:tc>
      </w:tr>
      <w:tr w:rsidR="00385677" w:rsidRPr="00385677" w14:paraId="5445290D" w14:textId="77777777" w:rsidTr="00765243">
        <w:tc>
          <w:tcPr>
            <w:tcW w:w="2405" w:type="dxa"/>
          </w:tcPr>
          <w:p w14:paraId="428B7F86" w14:textId="15B79527" w:rsidR="001A07C0" w:rsidRPr="00385677" w:rsidRDefault="00945D83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Data de Constituição</w:t>
            </w:r>
          </w:p>
        </w:tc>
        <w:tc>
          <w:tcPr>
            <w:tcW w:w="6089" w:type="dxa"/>
          </w:tcPr>
          <w:p w14:paraId="7CA80142" w14:textId="0726E336" w:rsidR="001A07C0" w:rsidRPr="00385677" w:rsidRDefault="00B702AA" w:rsidP="00D42F33">
            <w:pPr>
              <w:rPr>
                <w:color w:val="404040" w:themeColor="text1" w:themeTint="BF"/>
              </w:rPr>
            </w:pPr>
            <w:r w:rsidRPr="00B702AA">
              <w:rPr>
                <w:color w:val="404040" w:themeColor="text1" w:themeTint="BF"/>
              </w:rPr>
              <w:t>19/11/1968</w:t>
            </w:r>
          </w:p>
        </w:tc>
      </w:tr>
      <w:tr w:rsidR="00385677" w:rsidRPr="00385677" w14:paraId="3FA6FA19" w14:textId="77777777" w:rsidTr="00765243">
        <w:tc>
          <w:tcPr>
            <w:tcW w:w="2405" w:type="dxa"/>
          </w:tcPr>
          <w:p w14:paraId="7C44BD19" w14:textId="5E8C06C9" w:rsidR="001A07C0" w:rsidRPr="00385677" w:rsidRDefault="00765243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Endereço</w:t>
            </w:r>
          </w:p>
        </w:tc>
        <w:tc>
          <w:tcPr>
            <w:tcW w:w="6089" w:type="dxa"/>
          </w:tcPr>
          <w:p w14:paraId="74175F11" w14:textId="3B7EF4F9" w:rsidR="001A07C0" w:rsidRPr="00385677" w:rsidRDefault="00DF588E" w:rsidP="00D42F33">
            <w:pPr>
              <w:rPr>
                <w:color w:val="404040" w:themeColor="text1" w:themeTint="BF"/>
              </w:rPr>
            </w:pPr>
            <w:r w:rsidRPr="00DF588E">
              <w:rPr>
                <w:color w:val="404040" w:themeColor="text1" w:themeTint="BF"/>
              </w:rPr>
              <w:t>Av Paulista, 1793, Bela Vista, Sp CEP 01311-200</w:t>
            </w:r>
          </w:p>
        </w:tc>
      </w:tr>
      <w:tr w:rsidR="00385677" w:rsidRPr="00385677" w14:paraId="1704C0CD" w14:textId="77777777" w:rsidTr="00765243">
        <w:tc>
          <w:tcPr>
            <w:tcW w:w="2405" w:type="dxa"/>
          </w:tcPr>
          <w:p w14:paraId="03D572B8" w14:textId="1103E767" w:rsidR="001A07C0" w:rsidRPr="00385677" w:rsidRDefault="00765243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E-mail</w:t>
            </w:r>
          </w:p>
        </w:tc>
        <w:tc>
          <w:tcPr>
            <w:tcW w:w="6089" w:type="dxa"/>
          </w:tcPr>
          <w:p w14:paraId="2E9EA3F5" w14:textId="6755FD1D" w:rsidR="001A07C0" w:rsidRPr="00385677" w:rsidRDefault="00DF588E" w:rsidP="00D42F33">
            <w:pPr>
              <w:rPr>
                <w:color w:val="404040" w:themeColor="text1" w:themeTint="BF"/>
              </w:rPr>
            </w:pPr>
            <w:r w:rsidRPr="00DF588E">
              <w:rPr>
                <w:color w:val="404040" w:themeColor="text1" w:themeTint="BF"/>
              </w:rPr>
              <w:t>captacao.aai@bancodaycoval.com.br</w:t>
            </w:r>
          </w:p>
        </w:tc>
      </w:tr>
      <w:tr w:rsidR="001A07C0" w:rsidRPr="00385677" w14:paraId="26686FC3" w14:textId="77777777" w:rsidTr="00765243">
        <w:tc>
          <w:tcPr>
            <w:tcW w:w="2405" w:type="dxa"/>
          </w:tcPr>
          <w:p w14:paraId="2C65474C" w14:textId="6D224073" w:rsidR="001A07C0" w:rsidRPr="00385677" w:rsidRDefault="00765243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Telefone</w:t>
            </w:r>
          </w:p>
        </w:tc>
        <w:tc>
          <w:tcPr>
            <w:tcW w:w="6089" w:type="dxa"/>
          </w:tcPr>
          <w:p w14:paraId="446D0BBF" w14:textId="4534A6B7" w:rsidR="001A07C0" w:rsidRPr="00385677" w:rsidRDefault="00FD7998" w:rsidP="00D42F33">
            <w:pPr>
              <w:rPr>
                <w:color w:val="404040" w:themeColor="text1" w:themeTint="BF"/>
              </w:rPr>
            </w:pPr>
            <w:r w:rsidRPr="00FD7998">
              <w:rPr>
                <w:color w:val="404040" w:themeColor="text1" w:themeTint="BF"/>
              </w:rPr>
              <w:t>0300-111-0500</w:t>
            </w:r>
          </w:p>
        </w:tc>
      </w:tr>
    </w:tbl>
    <w:p w14:paraId="3F6F4AA7" w14:textId="77777777" w:rsidR="001A07C0" w:rsidRPr="00385677" w:rsidRDefault="001A07C0" w:rsidP="00D42F33">
      <w:pPr>
        <w:rPr>
          <w:b/>
          <w:bCs/>
          <w:color w:val="3B3B98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606"/>
        <w:gridCol w:w="1608"/>
        <w:gridCol w:w="4128"/>
        <w:gridCol w:w="1152"/>
      </w:tblGrid>
      <w:tr w:rsidR="00385677" w:rsidRPr="00385677" w14:paraId="73195F68" w14:textId="77777777" w:rsidTr="00BE6D83">
        <w:tc>
          <w:tcPr>
            <w:tcW w:w="1766" w:type="dxa"/>
          </w:tcPr>
          <w:p w14:paraId="63FD4AC8" w14:textId="70E3D8B2" w:rsidR="002B4DAC" w:rsidRPr="00385677" w:rsidRDefault="00523C5E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Responsável</w:t>
            </w:r>
          </w:p>
        </w:tc>
        <w:tc>
          <w:tcPr>
            <w:tcW w:w="1639" w:type="dxa"/>
          </w:tcPr>
          <w:p w14:paraId="072AC835" w14:textId="1CF89DBA" w:rsidR="002B4DAC" w:rsidRPr="00385677" w:rsidRDefault="00523C5E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Cargo</w:t>
            </w:r>
          </w:p>
        </w:tc>
        <w:tc>
          <w:tcPr>
            <w:tcW w:w="3809" w:type="dxa"/>
          </w:tcPr>
          <w:p w14:paraId="0F4F3BCD" w14:textId="2A95D274" w:rsidR="002B4DAC" w:rsidRPr="00385677" w:rsidRDefault="00523C5E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E-mail</w:t>
            </w:r>
          </w:p>
        </w:tc>
        <w:tc>
          <w:tcPr>
            <w:tcW w:w="1280" w:type="dxa"/>
          </w:tcPr>
          <w:p w14:paraId="6DB5D0D5" w14:textId="5958ECEA" w:rsidR="002B4DAC" w:rsidRPr="00385677" w:rsidRDefault="00523C5E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Telefone</w:t>
            </w:r>
          </w:p>
        </w:tc>
      </w:tr>
      <w:tr w:rsidR="00385677" w:rsidRPr="00385677" w14:paraId="2AB5ACC6" w14:textId="77777777" w:rsidTr="00BE6D83">
        <w:tc>
          <w:tcPr>
            <w:tcW w:w="1766" w:type="dxa"/>
          </w:tcPr>
          <w:p w14:paraId="2F6E0581" w14:textId="50B1D485" w:rsidR="002B4DAC" w:rsidRPr="00385677" w:rsidRDefault="00FD7998" w:rsidP="00D42F33">
            <w:pPr>
              <w:rPr>
                <w:color w:val="404040" w:themeColor="text1" w:themeTint="BF"/>
              </w:rPr>
            </w:pPr>
            <w:r w:rsidRPr="00FD7998">
              <w:rPr>
                <w:color w:val="404040" w:themeColor="text1" w:themeTint="BF"/>
              </w:rPr>
              <w:t>Amit Blanche</w:t>
            </w:r>
          </w:p>
        </w:tc>
        <w:tc>
          <w:tcPr>
            <w:tcW w:w="1639" w:type="dxa"/>
          </w:tcPr>
          <w:p w14:paraId="2AD5EEEC" w14:textId="53773884" w:rsidR="002B4DAC" w:rsidRPr="00385677" w:rsidRDefault="00FD7998" w:rsidP="00D42F33">
            <w:pPr>
              <w:rPr>
                <w:b/>
                <w:bCs/>
                <w:color w:val="404040" w:themeColor="text1" w:themeTint="BF"/>
              </w:rPr>
            </w:pPr>
            <w:r w:rsidRPr="00FD7998">
              <w:rPr>
                <w:color w:val="404040" w:themeColor="text1" w:themeTint="BF"/>
              </w:rPr>
              <w:t>Coordenadora de Compliance Inves</w:t>
            </w:r>
            <w:r w:rsidR="00F74539">
              <w:rPr>
                <w:color w:val="404040" w:themeColor="text1" w:themeTint="BF"/>
              </w:rPr>
              <w:t>ti</w:t>
            </w:r>
            <w:r w:rsidRPr="00FD7998">
              <w:rPr>
                <w:color w:val="404040" w:themeColor="text1" w:themeTint="BF"/>
              </w:rPr>
              <w:t>mentos</w:t>
            </w:r>
          </w:p>
        </w:tc>
        <w:tc>
          <w:tcPr>
            <w:tcW w:w="3809" w:type="dxa"/>
          </w:tcPr>
          <w:p w14:paraId="6C3B8B07" w14:textId="43AE4A27" w:rsidR="002B4DAC" w:rsidRPr="00BE6D83" w:rsidRDefault="00BE6D83" w:rsidP="00D42F33">
            <w:pPr>
              <w:rPr>
                <w:color w:val="404040" w:themeColor="text1" w:themeTint="BF"/>
              </w:rPr>
            </w:pPr>
            <w:r w:rsidRPr="00BE6D83">
              <w:rPr>
                <w:color w:val="404040" w:themeColor="text1" w:themeTint="BF"/>
              </w:rPr>
              <w:t>amit.blanche@grupodaycoval.com.br</w:t>
            </w:r>
          </w:p>
        </w:tc>
        <w:tc>
          <w:tcPr>
            <w:tcW w:w="1280" w:type="dxa"/>
          </w:tcPr>
          <w:p w14:paraId="43518DB2" w14:textId="295D97D0" w:rsidR="002B4DAC" w:rsidRPr="00385677" w:rsidRDefault="00BE6D83" w:rsidP="00D42F33">
            <w:pPr>
              <w:rPr>
                <w:b/>
                <w:bCs/>
                <w:color w:val="404040" w:themeColor="text1" w:themeTint="BF"/>
              </w:rPr>
            </w:pPr>
            <w:r w:rsidRPr="00BE6D83">
              <w:rPr>
                <w:color w:val="404040" w:themeColor="text1" w:themeTint="BF"/>
              </w:rPr>
              <w:t>(11) 3138 6848</w:t>
            </w:r>
          </w:p>
        </w:tc>
      </w:tr>
      <w:tr w:rsidR="002B4DAC" w:rsidRPr="00385677" w14:paraId="1711A4D3" w14:textId="77777777" w:rsidTr="00BE6D83">
        <w:tc>
          <w:tcPr>
            <w:tcW w:w="1766" w:type="dxa"/>
          </w:tcPr>
          <w:p w14:paraId="16B1E9DF" w14:textId="78EA71C0" w:rsidR="002B4DAC" w:rsidRPr="00332FD2" w:rsidRDefault="00F74539" w:rsidP="00F74539">
            <w:pPr>
              <w:rPr>
                <w:color w:val="404040" w:themeColor="text1" w:themeTint="BF"/>
              </w:rPr>
            </w:pPr>
            <w:r w:rsidRPr="00332FD2">
              <w:rPr>
                <w:color w:val="404040" w:themeColor="text1" w:themeTint="BF"/>
              </w:rPr>
              <w:t>Demétrio Pereira de Moura</w:t>
            </w:r>
          </w:p>
        </w:tc>
        <w:tc>
          <w:tcPr>
            <w:tcW w:w="1639" w:type="dxa"/>
          </w:tcPr>
          <w:p w14:paraId="4265BD7E" w14:textId="6262558F" w:rsidR="002B4DAC" w:rsidRPr="00385677" w:rsidRDefault="00F74539" w:rsidP="00D42F33">
            <w:pPr>
              <w:rPr>
                <w:b/>
                <w:bCs/>
                <w:color w:val="404040" w:themeColor="text1" w:themeTint="BF"/>
              </w:rPr>
            </w:pPr>
            <w:r w:rsidRPr="00F74539">
              <w:rPr>
                <w:color w:val="404040" w:themeColor="text1" w:themeTint="BF"/>
              </w:rPr>
              <w:t>Analista de Compliance Inves</w:t>
            </w:r>
            <w:r>
              <w:rPr>
                <w:color w:val="404040" w:themeColor="text1" w:themeTint="BF"/>
              </w:rPr>
              <w:t>ti</w:t>
            </w:r>
            <w:r w:rsidRPr="00F74539">
              <w:rPr>
                <w:color w:val="404040" w:themeColor="text1" w:themeTint="BF"/>
              </w:rPr>
              <w:t>mentos</w:t>
            </w:r>
          </w:p>
        </w:tc>
        <w:tc>
          <w:tcPr>
            <w:tcW w:w="3809" w:type="dxa"/>
          </w:tcPr>
          <w:p w14:paraId="54236E6D" w14:textId="165A2EAB" w:rsidR="002B4DAC" w:rsidRPr="00385677" w:rsidRDefault="00BC3CA4" w:rsidP="00D42F33">
            <w:pPr>
              <w:rPr>
                <w:b/>
                <w:bCs/>
                <w:color w:val="404040" w:themeColor="text1" w:themeTint="BF"/>
              </w:rPr>
            </w:pPr>
            <w:r w:rsidRPr="00BC3CA4">
              <w:rPr>
                <w:color w:val="404040" w:themeColor="text1" w:themeTint="BF"/>
              </w:rPr>
              <w:t>demetrio.moura@bancodaycoval.com.br</w:t>
            </w:r>
          </w:p>
        </w:tc>
        <w:tc>
          <w:tcPr>
            <w:tcW w:w="1280" w:type="dxa"/>
          </w:tcPr>
          <w:p w14:paraId="122A3FD3" w14:textId="77777777" w:rsidR="00AD3A26" w:rsidRPr="00AD3A26" w:rsidRDefault="00AD3A26" w:rsidP="00AD3A26">
            <w:pPr>
              <w:rPr>
                <w:color w:val="404040" w:themeColor="text1" w:themeTint="BF"/>
              </w:rPr>
            </w:pPr>
            <w:r w:rsidRPr="00AD3A26">
              <w:rPr>
                <w:color w:val="404040" w:themeColor="text1" w:themeTint="BF"/>
              </w:rPr>
              <w:t>(11) 3138</w:t>
            </w:r>
          </w:p>
          <w:p w14:paraId="6E503BC3" w14:textId="79DF4310" w:rsidR="002B4DAC" w:rsidRPr="00385677" w:rsidRDefault="00AD3A26" w:rsidP="00AD3A26">
            <w:pPr>
              <w:rPr>
                <w:b/>
                <w:bCs/>
                <w:color w:val="404040" w:themeColor="text1" w:themeTint="BF"/>
              </w:rPr>
            </w:pPr>
            <w:r w:rsidRPr="00AD3A26">
              <w:rPr>
                <w:color w:val="404040" w:themeColor="text1" w:themeTint="BF"/>
              </w:rPr>
              <w:t>3980</w:t>
            </w:r>
          </w:p>
        </w:tc>
      </w:tr>
      <w:tr w:rsidR="00BE6D83" w:rsidRPr="00385677" w14:paraId="0C1ECDD2" w14:textId="77777777" w:rsidTr="00BE6D83">
        <w:tc>
          <w:tcPr>
            <w:tcW w:w="1766" w:type="dxa"/>
          </w:tcPr>
          <w:p w14:paraId="25A65088" w14:textId="77777777" w:rsidR="00332FD2" w:rsidRPr="00332FD2" w:rsidRDefault="00332FD2" w:rsidP="00332FD2">
            <w:pPr>
              <w:rPr>
                <w:color w:val="404040" w:themeColor="text1" w:themeTint="BF"/>
              </w:rPr>
            </w:pPr>
            <w:r w:rsidRPr="00332FD2">
              <w:rPr>
                <w:color w:val="404040" w:themeColor="text1" w:themeTint="BF"/>
              </w:rPr>
              <w:t xml:space="preserve">Marcela </w:t>
            </w:r>
          </w:p>
          <w:p w14:paraId="786C29C0" w14:textId="6C02789F" w:rsidR="00332FD2" w:rsidRPr="00332FD2" w:rsidRDefault="00332FD2" w:rsidP="00332FD2">
            <w:pPr>
              <w:rPr>
                <w:color w:val="404040" w:themeColor="text1" w:themeTint="BF"/>
              </w:rPr>
            </w:pPr>
            <w:r w:rsidRPr="00332FD2">
              <w:rPr>
                <w:color w:val="404040" w:themeColor="text1" w:themeTint="BF"/>
              </w:rPr>
              <w:t>San</w:t>
            </w:r>
            <w:r>
              <w:rPr>
                <w:color w:val="404040" w:themeColor="text1" w:themeTint="BF"/>
              </w:rPr>
              <w:t xml:space="preserve">tiago </w:t>
            </w:r>
            <w:r w:rsidRPr="00332FD2">
              <w:rPr>
                <w:color w:val="404040" w:themeColor="text1" w:themeTint="BF"/>
              </w:rPr>
              <w:t xml:space="preserve">dos </w:t>
            </w:r>
          </w:p>
          <w:p w14:paraId="00BC3B64" w14:textId="688A9B5D" w:rsidR="00BE6D83" w:rsidRPr="00332FD2" w:rsidRDefault="00332FD2" w:rsidP="00332FD2">
            <w:pPr>
              <w:rPr>
                <w:color w:val="404040" w:themeColor="text1" w:themeTint="BF"/>
              </w:rPr>
            </w:pPr>
            <w:r w:rsidRPr="00332FD2">
              <w:rPr>
                <w:color w:val="404040" w:themeColor="text1" w:themeTint="BF"/>
              </w:rPr>
              <w:t>Santos</w:t>
            </w:r>
          </w:p>
        </w:tc>
        <w:tc>
          <w:tcPr>
            <w:tcW w:w="1639" w:type="dxa"/>
          </w:tcPr>
          <w:p w14:paraId="0F1A1F82" w14:textId="77777777" w:rsidR="00332FD2" w:rsidRPr="00332FD2" w:rsidRDefault="00332FD2" w:rsidP="00332FD2">
            <w:pPr>
              <w:rPr>
                <w:color w:val="404040" w:themeColor="text1" w:themeTint="BF"/>
              </w:rPr>
            </w:pPr>
            <w:r w:rsidRPr="00332FD2">
              <w:rPr>
                <w:color w:val="404040" w:themeColor="text1" w:themeTint="BF"/>
              </w:rPr>
              <w:t xml:space="preserve">Analista de </w:t>
            </w:r>
          </w:p>
          <w:p w14:paraId="503F2925" w14:textId="783775D2" w:rsidR="00BE6D83" w:rsidRPr="00385677" w:rsidRDefault="00332FD2" w:rsidP="00332FD2">
            <w:pPr>
              <w:rPr>
                <w:b/>
                <w:bCs/>
                <w:color w:val="404040" w:themeColor="text1" w:themeTint="BF"/>
              </w:rPr>
            </w:pPr>
            <w:r w:rsidRPr="00332FD2">
              <w:rPr>
                <w:color w:val="404040" w:themeColor="text1" w:themeTint="BF"/>
              </w:rPr>
              <w:t>Captação</w:t>
            </w:r>
          </w:p>
        </w:tc>
        <w:tc>
          <w:tcPr>
            <w:tcW w:w="3809" w:type="dxa"/>
          </w:tcPr>
          <w:p w14:paraId="221A44AA" w14:textId="2178399C" w:rsidR="00BE6D83" w:rsidRPr="007F7BDB" w:rsidRDefault="007F7BDB" w:rsidP="00D42F33">
            <w:pPr>
              <w:rPr>
                <w:color w:val="404040" w:themeColor="text1" w:themeTint="BF"/>
              </w:rPr>
            </w:pPr>
            <w:r w:rsidRPr="007F7BDB">
              <w:rPr>
                <w:color w:val="404040" w:themeColor="text1" w:themeTint="BF"/>
              </w:rPr>
              <w:t>captacao.aai@bancodaycoval.com.br</w:t>
            </w:r>
          </w:p>
        </w:tc>
        <w:tc>
          <w:tcPr>
            <w:tcW w:w="1280" w:type="dxa"/>
          </w:tcPr>
          <w:p w14:paraId="7F9C2E41" w14:textId="77777777" w:rsidR="007F7BDB" w:rsidRPr="00E3484B" w:rsidRDefault="007F7BDB" w:rsidP="007F7BDB">
            <w:pPr>
              <w:rPr>
                <w:color w:val="404040" w:themeColor="text1" w:themeTint="BF"/>
              </w:rPr>
            </w:pPr>
            <w:r w:rsidRPr="00E3484B">
              <w:rPr>
                <w:color w:val="404040" w:themeColor="text1" w:themeTint="BF"/>
              </w:rPr>
              <w:t>(11) 3138</w:t>
            </w:r>
          </w:p>
          <w:p w14:paraId="64C8F2FD" w14:textId="25A7655B" w:rsidR="00BE6D83" w:rsidRPr="00E3484B" w:rsidRDefault="007F7BDB" w:rsidP="007F7BDB">
            <w:pPr>
              <w:rPr>
                <w:color w:val="404040" w:themeColor="text1" w:themeTint="BF"/>
              </w:rPr>
            </w:pPr>
            <w:r w:rsidRPr="00E3484B">
              <w:rPr>
                <w:color w:val="404040" w:themeColor="text1" w:themeTint="BF"/>
              </w:rPr>
              <w:t>6872</w:t>
            </w:r>
          </w:p>
        </w:tc>
      </w:tr>
      <w:tr w:rsidR="00BE6D83" w:rsidRPr="00385677" w14:paraId="4CB4D31D" w14:textId="77777777" w:rsidTr="00BE6D83">
        <w:tc>
          <w:tcPr>
            <w:tcW w:w="1766" w:type="dxa"/>
          </w:tcPr>
          <w:p w14:paraId="06AEE516" w14:textId="77777777" w:rsidR="00D84CEB" w:rsidRPr="00D84CEB" w:rsidRDefault="00D84CEB" w:rsidP="00D84CEB">
            <w:pPr>
              <w:rPr>
                <w:color w:val="404040" w:themeColor="text1" w:themeTint="BF"/>
              </w:rPr>
            </w:pPr>
            <w:r w:rsidRPr="00D84CEB">
              <w:rPr>
                <w:color w:val="404040" w:themeColor="text1" w:themeTint="BF"/>
              </w:rPr>
              <w:t xml:space="preserve">Raquel Osorio </w:t>
            </w:r>
          </w:p>
          <w:p w14:paraId="00D3ABB7" w14:textId="7E97345C" w:rsidR="00BE6D83" w:rsidRPr="00385677" w:rsidRDefault="00D84CEB" w:rsidP="00D84CEB">
            <w:pPr>
              <w:rPr>
                <w:b/>
                <w:bCs/>
                <w:color w:val="404040" w:themeColor="text1" w:themeTint="BF"/>
              </w:rPr>
            </w:pPr>
            <w:r w:rsidRPr="00D84CEB">
              <w:rPr>
                <w:color w:val="404040" w:themeColor="text1" w:themeTint="BF"/>
              </w:rPr>
              <w:t>de Almeida</w:t>
            </w:r>
          </w:p>
        </w:tc>
        <w:tc>
          <w:tcPr>
            <w:tcW w:w="1639" w:type="dxa"/>
          </w:tcPr>
          <w:p w14:paraId="437922D6" w14:textId="77777777" w:rsidR="00D84CEB" w:rsidRPr="00D84CEB" w:rsidRDefault="00D84CEB" w:rsidP="00D84CEB">
            <w:pPr>
              <w:rPr>
                <w:color w:val="404040" w:themeColor="text1" w:themeTint="BF"/>
              </w:rPr>
            </w:pPr>
            <w:r w:rsidRPr="00D84CEB">
              <w:rPr>
                <w:color w:val="404040" w:themeColor="text1" w:themeTint="BF"/>
              </w:rPr>
              <w:t xml:space="preserve">Analista de </w:t>
            </w:r>
          </w:p>
          <w:p w14:paraId="536F421A" w14:textId="193A33E7" w:rsidR="00BE6D83" w:rsidRPr="00385677" w:rsidRDefault="00D84CEB" w:rsidP="00D84CEB">
            <w:pPr>
              <w:rPr>
                <w:b/>
                <w:bCs/>
                <w:color w:val="404040" w:themeColor="text1" w:themeTint="BF"/>
              </w:rPr>
            </w:pPr>
            <w:r w:rsidRPr="00D84CEB">
              <w:rPr>
                <w:color w:val="404040" w:themeColor="text1" w:themeTint="BF"/>
              </w:rPr>
              <w:t>Captação</w:t>
            </w:r>
          </w:p>
        </w:tc>
        <w:tc>
          <w:tcPr>
            <w:tcW w:w="3809" w:type="dxa"/>
          </w:tcPr>
          <w:p w14:paraId="6E47C93E" w14:textId="1A01F62B" w:rsidR="00BE6D83" w:rsidRPr="00D84CEB" w:rsidRDefault="00D84CEB" w:rsidP="00D42F33">
            <w:pPr>
              <w:rPr>
                <w:color w:val="404040" w:themeColor="text1" w:themeTint="BF"/>
              </w:rPr>
            </w:pPr>
            <w:r w:rsidRPr="00D84CEB">
              <w:rPr>
                <w:color w:val="404040" w:themeColor="text1" w:themeTint="BF"/>
              </w:rPr>
              <w:t>captacao.aai@bancodaycoval.com.br</w:t>
            </w:r>
          </w:p>
        </w:tc>
        <w:tc>
          <w:tcPr>
            <w:tcW w:w="1280" w:type="dxa"/>
          </w:tcPr>
          <w:p w14:paraId="5439C5AC" w14:textId="77777777" w:rsidR="00E3484B" w:rsidRPr="00E3484B" w:rsidRDefault="00E3484B" w:rsidP="00E3484B">
            <w:pPr>
              <w:rPr>
                <w:color w:val="404040" w:themeColor="text1" w:themeTint="BF"/>
              </w:rPr>
            </w:pPr>
            <w:r w:rsidRPr="00E3484B">
              <w:rPr>
                <w:color w:val="404040" w:themeColor="text1" w:themeTint="BF"/>
              </w:rPr>
              <w:t>(11) 3138</w:t>
            </w:r>
          </w:p>
          <w:p w14:paraId="5300471C" w14:textId="47612B2E" w:rsidR="00BE6D83" w:rsidRPr="00E3484B" w:rsidRDefault="00E3484B" w:rsidP="00E3484B">
            <w:pPr>
              <w:rPr>
                <w:color w:val="404040" w:themeColor="text1" w:themeTint="BF"/>
              </w:rPr>
            </w:pPr>
            <w:r w:rsidRPr="00E3484B">
              <w:rPr>
                <w:color w:val="404040" w:themeColor="text1" w:themeTint="BF"/>
              </w:rPr>
              <w:t>1005</w:t>
            </w:r>
          </w:p>
        </w:tc>
      </w:tr>
    </w:tbl>
    <w:p w14:paraId="3E75188B" w14:textId="60CD5E24" w:rsidR="00765243" w:rsidRPr="00385677" w:rsidRDefault="00765243" w:rsidP="00D42F33">
      <w:pPr>
        <w:rPr>
          <w:b/>
          <w:bCs/>
          <w:color w:val="3B3B98"/>
        </w:rPr>
      </w:pP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7366"/>
        <w:gridCol w:w="1134"/>
      </w:tblGrid>
      <w:tr w:rsidR="00385677" w:rsidRPr="00385677" w14:paraId="44930EDC" w14:textId="77777777" w:rsidTr="003A48B1">
        <w:trPr>
          <w:trHeight w:val="765"/>
        </w:trPr>
        <w:tc>
          <w:tcPr>
            <w:tcW w:w="7366" w:type="dxa"/>
            <w:vAlign w:val="center"/>
            <w:hideMark/>
          </w:tcPr>
          <w:p w14:paraId="5E6BD4A1" w14:textId="77777777" w:rsidR="003A48B1" w:rsidRPr="00385677" w:rsidRDefault="003A48B1" w:rsidP="003A48B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A instituição atende ao previsto nos incisos I e II do § 2º art. 21 da Resolução CMN nº 4.963/2021?</w:t>
            </w:r>
          </w:p>
        </w:tc>
        <w:tc>
          <w:tcPr>
            <w:tcW w:w="1134" w:type="dxa"/>
            <w:vAlign w:val="center"/>
            <w:hideMark/>
          </w:tcPr>
          <w:p w14:paraId="69C902E5" w14:textId="77777777" w:rsidR="003A48B1" w:rsidRPr="00385677" w:rsidRDefault="003A48B1" w:rsidP="00F11446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  <w:tr w:rsidR="00385677" w:rsidRPr="00385677" w14:paraId="69AE4CD1" w14:textId="77777777" w:rsidTr="003A48B1">
        <w:trPr>
          <w:trHeight w:val="692"/>
        </w:trPr>
        <w:tc>
          <w:tcPr>
            <w:tcW w:w="7366" w:type="dxa"/>
            <w:vAlign w:val="center"/>
            <w:hideMark/>
          </w:tcPr>
          <w:p w14:paraId="58ADE9EF" w14:textId="77777777" w:rsidR="003A48B1" w:rsidRPr="00385677" w:rsidRDefault="003A48B1" w:rsidP="003A48B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A instituição está livre de registros de suspensão ou de inabilitação na CVM ou outro órgão competente?</w:t>
            </w:r>
          </w:p>
        </w:tc>
        <w:tc>
          <w:tcPr>
            <w:tcW w:w="1134" w:type="dxa"/>
            <w:vAlign w:val="center"/>
            <w:hideMark/>
          </w:tcPr>
          <w:p w14:paraId="22F451C3" w14:textId="34527510" w:rsidR="003A48B1" w:rsidRPr="00385677" w:rsidRDefault="0007302F" w:rsidP="00F11446">
            <w:pPr>
              <w:jc w:val="center"/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t>Sim</w:t>
            </w:r>
          </w:p>
        </w:tc>
      </w:tr>
      <w:tr w:rsidR="00385677" w:rsidRPr="00385677" w14:paraId="370411E3" w14:textId="77777777" w:rsidTr="003A48B1">
        <w:trPr>
          <w:trHeight w:val="1268"/>
        </w:trPr>
        <w:tc>
          <w:tcPr>
            <w:tcW w:w="7366" w:type="dxa"/>
            <w:vAlign w:val="center"/>
            <w:hideMark/>
          </w:tcPr>
          <w:p w14:paraId="5EC5DEC4" w14:textId="34D1C20B" w:rsidR="003A48B1" w:rsidRPr="00385677" w:rsidRDefault="003A48B1" w:rsidP="003A48B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A instituição detém elevado padrão ético de conduta nas operações realizadas no mercado financeiro</w:t>
            </w:r>
            <w:r w:rsidR="003837CA">
              <w:rPr>
                <w:b/>
                <w:bCs/>
                <w:color w:val="3B3B98"/>
              </w:rPr>
              <w:t>?</w:t>
            </w:r>
            <w:r w:rsidRPr="00385677">
              <w:rPr>
                <w:b/>
                <w:bCs/>
                <w:color w:val="3B3B98"/>
              </w:rPr>
              <w:t xml:space="preserve"> </w:t>
            </w:r>
          </w:p>
        </w:tc>
        <w:tc>
          <w:tcPr>
            <w:tcW w:w="1134" w:type="dxa"/>
            <w:vAlign w:val="center"/>
            <w:hideMark/>
          </w:tcPr>
          <w:p w14:paraId="67FFF42B" w14:textId="77777777" w:rsidR="003A48B1" w:rsidRPr="00385677" w:rsidRDefault="003A48B1" w:rsidP="00F11446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  <w:tr w:rsidR="003837CA" w:rsidRPr="00385677" w14:paraId="5D8DC4A7" w14:textId="77777777" w:rsidTr="003A48B1">
        <w:trPr>
          <w:trHeight w:val="1268"/>
        </w:trPr>
        <w:tc>
          <w:tcPr>
            <w:tcW w:w="7366" w:type="dxa"/>
            <w:vAlign w:val="center"/>
          </w:tcPr>
          <w:p w14:paraId="511D3084" w14:textId="747CA21D" w:rsidR="003837CA" w:rsidRPr="00385677" w:rsidRDefault="003837CA" w:rsidP="003A48B1">
            <w:pPr>
              <w:rPr>
                <w:b/>
                <w:bCs/>
                <w:color w:val="3B3B98"/>
              </w:rPr>
            </w:pPr>
            <w:r>
              <w:rPr>
                <w:b/>
                <w:bCs/>
                <w:color w:val="3B3B98"/>
              </w:rPr>
              <w:lastRenderedPageBreak/>
              <w:t>A instituição</w:t>
            </w:r>
            <w:r w:rsidRPr="00385677">
              <w:rPr>
                <w:b/>
                <w:bCs/>
                <w:color w:val="3B3B98"/>
              </w:rPr>
              <w:t xml:space="preserve"> possui restrições que, a critério da CVM, do Banco Central do Brasil ou de outros órgãos competentes, desaconselhem um relacionamento seguro?</w:t>
            </w:r>
          </w:p>
        </w:tc>
        <w:tc>
          <w:tcPr>
            <w:tcW w:w="1134" w:type="dxa"/>
            <w:vAlign w:val="center"/>
          </w:tcPr>
          <w:p w14:paraId="67DB27AB" w14:textId="563CF30D" w:rsidR="003837CA" w:rsidRPr="00385677" w:rsidRDefault="0007302F" w:rsidP="00F11446">
            <w:pPr>
              <w:jc w:val="center"/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t>Não</w:t>
            </w:r>
          </w:p>
        </w:tc>
      </w:tr>
      <w:tr w:rsidR="00385677" w:rsidRPr="00385677" w14:paraId="558EC38A" w14:textId="77777777" w:rsidTr="003A48B1">
        <w:trPr>
          <w:trHeight w:val="833"/>
        </w:trPr>
        <w:tc>
          <w:tcPr>
            <w:tcW w:w="7366" w:type="dxa"/>
            <w:vAlign w:val="center"/>
            <w:hideMark/>
          </w:tcPr>
          <w:p w14:paraId="322EF98C" w14:textId="77777777" w:rsidR="003A48B1" w:rsidRPr="00385677" w:rsidRDefault="003A48B1" w:rsidP="003A48B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Os profissionais diretamente relacionados à gestão de ativos de terceiros da instituição possuem experiência mínima de 5 (cinco) anos na atividade?</w:t>
            </w:r>
          </w:p>
        </w:tc>
        <w:tc>
          <w:tcPr>
            <w:tcW w:w="1134" w:type="dxa"/>
            <w:vAlign w:val="center"/>
            <w:hideMark/>
          </w:tcPr>
          <w:p w14:paraId="4F283FA8" w14:textId="77777777" w:rsidR="003A48B1" w:rsidRPr="00385677" w:rsidRDefault="003A48B1" w:rsidP="00F11446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  <w:tr w:rsidR="00385677" w:rsidRPr="00385677" w14:paraId="3CD6E2E6" w14:textId="77777777" w:rsidTr="003A48B1">
        <w:trPr>
          <w:trHeight w:val="703"/>
        </w:trPr>
        <w:tc>
          <w:tcPr>
            <w:tcW w:w="7366" w:type="dxa"/>
            <w:vAlign w:val="center"/>
            <w:hideMark/>
          </w:tcPr>
          <w:p w14:paraId="60F05DFF" w14:textId="77777777" w:rsidR="003A48B1" w:rsidRPr="00385677" w:rsidRDefault="003A48B1" w:rsidP="003A48B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A instituição e seus principais controladores possuem adequado histórico de atuação no mercado financeiro?</w:t>
            </w:r>
          </w:p>
        </w:tc>
        <w:tc>
          <w:tcPr>
            <w:tcW w:w="1134" w:type="dxa"/>
            <w:vAlign w:val="center"/>
            <w:hideMark/>
          </w:tcPr>
          <w:p w14:paraId="0052E9D0" w14:textId="77777777" w:rsidR="003A48B1" w:rsidRPr="00385677" w:rsidRDefault="003A48B1" w:rsidP="00F11446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  <w:tr w:rsidR="00385677" w:rsidRPr="00385677" w14:paraId="3F6F0AC7" w14:textId="77777777" w:rsidTr="003A48B1">
        <w:trPr>
          <w:trHeight w:val="58"/>
        </w:trPr>
        <w:tc>
          <w:tcPr>
            <w:tcW w:w="7366" w:type="dxa"/>
            <w:vAlign w:val="center"/>
            <w:hideMark/>
          </w:tcPr>
          <w:p w14:paraId="1ACB6660" w14:textId="77777777" w:rsidR="003A48B1" w:rsidRPr="00385677" w:rsidRDefault="003A48B1" w:rsidP="003A48B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Em caso de Administrador de fundo de investimento, este detém no máximo 50% (cinquenta por cento) dos recursos sob sua administração oriundos de regimes próprios de previdência social?</w:t>
            </w:r>
          </w:p>
        </w:tc>
        <w:tc>
          <w:tcPr>
            <w:tcW w:w="1134" w:type="dxa"/>
            <w:vAlign w:val="center"/>
            <w:hideMark/>
          </w:tcPr>
          <w:p w14:paraId="08233C08" w14:textId="77777777" w:rsidR="003A48B1" w:rsidRPr="00385677" w:rsidRDefault="003A48B1" w:rsidP="00F11446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</w:tbl>
    <w:p w14:paraId="70B1EA0E" w14:textId="77777777" w:rsidR="003A48B1" w:rsidRDefault="003A48B1" w:rsidP="003A48B1">
      <w:pPr>
        <w:rPr>
          <w:b/>
          <w:bCs/>
        </w:rPr>
      </w:pPr>
    </w:p>
    <w:p w14:paraId="1C23CA2C" w14:textId="51C9F43E" w:rsidR="000B24D3" w:rsidRPr="00385677" w:rsidRDefault="000B24D3" w:rsidP="000B24D3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 xml:space="preserve">III – </w:t>
      </w:r>
      <w:r w:rsidR="003B303C">
        <w:rPr>
          <w:b/>
          <w:bCs/>
          <w:color w:val="3B3B98"/>
          <w:sz w:val="28"/>
          <w:szCs w:val="28"/>
        </w:rPr>
        <w:t>SOBRE OS FUNDOS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0B24D3" w:rsidRPr="006E6BAD" w14:paraId="09DD09C4" w14:textId="77777777" w:rsidTr="00170D9F">
        <w:tc>
          <w:tcPr>
            <w:tcW w:w="8499" w:type="dxa"/>
            <w:shd w:val="clear" w:color="auto" w:fill="3B3B98"/>
          </w:tcPr>
          <w:p w14:paraId="240FB69A" w14:textId="7DD30C52" w:rsidR="000B24D3" w:rsidRPr="00B50007" w:rsidRDefault="003B303C" w:rsidP="00170D9F">
            <w:pPr>
              <w:rPr>
                <w:b/>
                <w:bCs/>
              </w:rPr>
            </w:pPr>
            <w:r w:rsidRPr="003B303C">
              <w:rPr>
                <w:b/>
                <w:bCs/>
                <w:color w:val="FFFFFF" w:themeColor="background1"/>
              </w:rPr>
              <w:t>DAS CLASSES DE FUNDOS DE INVESTIMENTOS EM QUE A INSTITUIÇÃO ESTÁ SENDO CREDENCIADA:</w:t>
            </w:r>
          </w:p>
        </w:tc>
      </w:tr>
    </w:tbl>
    <w:p w14:paraId="39324DC9" w14:textId="62794C53" w:rsidR="00F667F4" w:rsidRPr="00F667F4" w:rsidRDefault="00F667F4" w:rsidP="008A580E">
      <w:pPr>
        <w:jc w:val="both"/>
        <w:rPr>
          <w:color w:val="404040" w:themeColor="text1" w:themeTint="BF"/>
        </w:rPr>
      </w:pPr>
      <w:r w:rsidRPr="00F667F4">
        <w:rPr>
          <w:color w:val="404040" w:themeColor="text1" w:themeTint="BF"/>
        </w:rPr>
        <w:t>O Banco Daycoval distribui os seguintes produtos de investimento e seus respectivos percentuais do volume total:</w:t>
      </w:r>
    </w:p>
    <w:p w14:paraId="5A41A776" w14:textId="7AF0D8FF" w:rsidR="00F667F4" w:rsidRPr="00F667F4" w:rsidRDefault="00F667F4" w:rsidP="008A580E">
      <w:pPr>
        <w:jc w:val="both"/>
        <w:rPr>
          <w:color w:val="404040" w:themeColor="text1" w:themeTint="BF"/>
        </w:rPr>
      </w:pPr>
      <w:r w:rsidRPr="00F667F4">
        <w:rPr>
          <w:color w:val="404040" w:themeColor="text1" w:themeTint="BF"/>
        </w:rPr>
        <w:t>Fundos de Investimento: 0,5%</w:t>
      </w:r>
    </w:p>
    <w:p w14:paraId="6EB07C9E" w14:textId="6509CCE0" w:rsidR="00F667F4" w:rsidRPr="00F667F4" w:rsidRDefault="00F667F4" w:rsidP="008A580E">
      <w:pPr>
        <w:jc w:val="both"/>
        <w:rPr>
          <w:color w:val="404040" w:themeColor="text1" w:themeTint="BF"/>
        </w:rPr>
      </w:pPr>
      <w:r w:rsidRPr="00F667F4">
        <w:rPr>
          <w:color w:val="404040" w:themeColor="text1" w:themeTint="BF"/>
        </w:rPr>
        <w:t>Cédula de Depósito Bancário (CDB): 53,7%</w:t>
      </w:r>
    </w:p>
    <w:p w14:paraId="20A401BB" w14:textId="089C1D48" w:rsidR="00F667F4" w:rsidRPr="00F667F4" w:rsidRDefault="00F667F4" w:rsidP="008A580E">
      <w:pPr>
        <w:jc w:val="both"/>
        <w:rPr>
          <w:color w:val="404040" w:themeColor="text1" w:themeTint="BF"/>
        </w:rPr>
      </w:pPr>
      <w:r w:rsidRPr="00F667F4">
        <w:rPr>
          <w:color w:val="404040" w:themeColor="text1" w:themeTint="BF"/>
        </w:rPr>
        <w:t>Títulos Públicos: 2,8%</w:t>
      </w:r>
    </w:p>
    <w:p w14:paraId="7E06F074" w14:textId="12BC9DEE" w:rsidR="00F667F4" w:rsidRPr="00F667F4" w:rsidRDefault="00F667F4" w:rsidP="008A580E">
      <w:pPr>
        <w:jc w:val="both"/>
        <w:rPr>
          <w:color w:val="404040" w:themeColor="text1" w:themeTint="BF"/>
        </w:rPr>
      </w:pPr>
      <w:r w:rsidRPr="00F667F4">
        <w:rPr>
          <w:color w:val="404040" w:themeColor="text1" w:themeTint="BF"/>
        </w:rPr>
        <w:t>Ações: 0,1%</w:t>
      </w:r>
    </w:p>
    <w:p w14:paraId="187D80B9" w14:textId="6AFA3CF0" w:rsidR="00F667F4" w:rsidRPr="00F667F4" w:rsidRDefault="00F667F4" w:rsidP="008A580E">
      <w:pPr>
        <w:jc w:val="both"/>
        <w:rPr>
          <w:color w:val="404040" w:themeColor="text1" w:themeTint="BF"/>
        </w:rPr>
      </w:pPr>
      <w:r w:rsidRPr="00F667F4">
        <w:rPr>
          <w:color w:val="404040" w:themeColor="text1" w:themeTint="BF"/>
        </w:rPr>
        <w:t>Debêntures: 0,5%</w:t>
      </w:r>
    </w:p>
    <w:p w14:paraId="5DC7A623" w14:textId="20DB060F" w:rsidR="00F667F4" w:rsidRPr="00F667F4" w:rsidRDefault="00F667F4" w:rsidP="008A580E">
      <w:pPr>
        <w:jc w:val="both"/>
        <w:rPr>
          <w:color w:val="404040" w:themeColor="text1" w:themeTint="BF"/>
        </w:rPr>
      </w:pPr>
      <w:r w:rsidRPr="00F667F4">
        <w:rPr>
          <w:color w:val="404040" w:themeColor="text1" w:themeTint="BF"/>
        </w:rPr>
        <w:t>Letras de Crédito Imobiliário (LCI): 5,7%</w:t>
      </w:r>
    </w:p>
    <w:p w14:paraId="0462C6EE" w14:textId="747B516E" w:rsidR="00F667F4" w:rsidRPr="00F667F4" w:rsidRDefault="00F667F4" w:rsidP="008A580E">
      <w:pPr>
        <w:jc w:val="both"/>
        <w:rPr>
          <w:color w:val="404040" w:themeColor="text1" w:themeTint="BF"/>
        </w:rPr>
      </w:pPr>
      <w:r w:rsidRPr="00F667F4">
        <w:rPr>
          <w:color w:val="404040" w:themeColor="text1" w:themeTint="BF"/>
        </w:rPr>
        <w:t>Letras de Crédito do Agronegócio (LCA): 8,0%</w:t>
      </w:r>
    </w:p>
    <w:p w14:paraId="420F7F11" w14:textId="2D08BD4D" w:rsidR="00F667F4" w:rsidRPr="00F667F4" w:rsidRDefault="00F667F4" w:rsidP="008A580E">
      <w:pPr>
        <w:jc w:val="both"/>
        <w:rPr>
          <w:color w:val="404040" w:themeColor="text1" w:themeTint="BF"/>
        </w:rPr>
      </w:pPr>
      <w:r w:rsidRPr="00F667F4">
        <w:rPr>
          <w:color w:val="404040" w:themeColor="text1" w:themeTint="BF"/>
        </w:rPr>
        <w:t>Certificado de Recebíveis Imobiliário (CRI): 0,2%</w:t>
      </w:r>
    </w:p>
    <w:p w14:paraId="46E58513" w14:textId="63563E79" w:rsidR="00F667F4" w:rsidRPr="00F667F4" w:rsidRDefault="00F667F4" w:rsidP="008A580E">
      <w:pPr>
        <w:jc w:val="both"/>
        <w:rPr>
          <w:color w:val="404040" w:themeColor="text1" w:themeTint="BF"/>
        </w:rPr>
      </w:pPr>
      <w:r w:rsidRPr="00F667F4">
        <w:rPr>
          <w:color w:val="404040" w:themeColor="text1" w:themeTint="BF"/>
        </w:rPr>
        <w:t>Certificado de Recebíveis do Agronegócio (CRA): 0,2%</w:t>
      </w:r>
    </w:p>
    <w:p w14:paraId="1EEE47D5" w14:textId="1475A528" w:rsidR="00F667F4" w:rsidRPr="00F667F4" w:rsidRDefault="00F667F4" w:rsidP="008A580E">
      <w:pPr>
        <w:jc w:val="both"/>
        <w:rPr>
          <w:color w:val="404040" w:themeColor="text1" w:themeTint="BF"/>
        </w:rPr>
      </w:pPr>
      <w:r w:rsidRPr="00F667F4">
        <w:rPr>
          <w:color w:val="404040" w:themeColor="text1" w:themeTint="BF"/>
        </w:rPr>
        <w:t>Derivativos: 0,1%</w:t>
      </w:r>
    </w:p>
    <w:p w14:paraId="2BB4DBF7" w14:textId="0281FD99" w:rsidR="00BC3CA4" w:rsidRDefault="00F667F4" w:rsidP="008A580E">
      <w:pPr>
        <w:jc w:val="both"/>
        <w:rPr>
          <w:color w:val="404040" w:themeColor="text1" w:themeTint="BF"/>
        </w:rPr>
      </w:pPr>
      <w:r w:rsidRPr="00F667F4">
        <w:rPr>
          <w:color w:val="404040" w:themeColor="text1" w:themeTint="BF"/>
        </w:rPr>
        <w:t>Outros (LF, LC, DGPE, NC): 28,2%</w:t>
      </w:r>
    </w:p>
    <w:p w14:paraId="786D06F8" w14:textId="2C35618E" w:rsidR="00FD3E35" w:rsidRPr="00385677" w:rsidRDefault="00237256" w:rsidP="0085754A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I</w:t>
      </w:r>
      <w:r w:rsidR="0047448C">
        <w:rPr>
          <w:b/>
          <w:bCs/>
          <w:color w:val="3B3B98"/>
          <w:sz w:val="28"/>
          <w:szCs w:val="28"/>
        </w:rPr>
        <w:t>V</w:t>
      </w:r>
      <w:r w:rsidRPr="00385677">
        <w:rPr>
          <w:b/>
          <w:bCs/>
          <w:color w:val="3B3B98"/>
          <w:sz w:val="28"/>
          <w:szCs w:val="28"/>
        </w:rPr>
        <w:t>– ANÁLISE DA INSTITUIÇÃO A SER CREDENCIADA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66A9B057" w14:textId="77777777" w:rsidTr="0082059B">
        <w:tc>
          <w:tcPr>
            <w:tcW w:w="8499" w:type="dxa"/>
            <w:shd w:val="clear" w:color="auto" w:fill="3B3B98"/>
          </w:tcPr>
          <w:p w14:paraId="0D78999C" w14:textId="26AC1217" w:rsidR="006E6BAD" w:rsidRPr="00B50007" w:rsidRDefault="00EF0037" w:rsidP="00B50007">
            <w:pPr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>ATOS DE REGISTRO OU AUTORIZAÇÃO PARA FUNCIONAMENTO EXPEDIDO POR ÓRGÃO COMPETENTE.</w:t>
            </w:r>
          </w:p>
        </w:tc>
      </w:tr>
    </w:tbl>
    <w:p w14:paraId="6637BFA7" w14:textId="744D3F38" w:rsidR="00B12308" w:rsidRPr="00FD11EF" w:rsidRDefault="00DD7C41" w:rsidP="00374AF8">
      <w:pPr>
        <w:rPr>
          <w:color w:val="404040" w:themeColor="text1" w:themeTint="BF"/>
        </w:rPr>
      </w:pPr>
      <w:r>
        <w:rPr>
          <w:color w:val="404040" w:themeColor="text1" w:themeTint="BF"/>
        </w:rPr>
        <w:t xml:space="preserve">A instituição </w:t>
      </w:r>
      <w:r w:rsidR="00B12308" w:rsidRPr="00B12308">
        <w:rPr>
          <w:color w:val="404040" w:themeColor="text1" w:themeTint="BF"/>
        </w:rPr>
        <w:t xml:space="preserve">Banco Daycoval S.A. </w:t>
      </w:r>
      <w:r>
        <w:rPr>
          <w:color w:val="404040" w:themeColor="text1" w:themeTint="BF"/>
        </w:rPr>
        <w:t>é autorizada pelo Ato Declaratório N</w:t>
      </w:r>
      <w:r w:rsidRPr="00626EBC">
        <w:rPr>
          <w:color w:val="404040" w:themeColor="text1" w:themeTint="BF"/>
        </w:rPr>
        <w:t>º 18.862</w:t>
      </w:r>
      <w:r>
        <w:rPr>
          <w:color w:val="404040" w:themeColor="text1" w:themeTint="BF"/>
        </w:rPr>
        <w:t xml:space="preserve"> emitido pela Comissão de Valores Mobiliários em </w:t>
      </w:r>
      <w:r w:rsidR="00FE4E4F">
        <w:rPr>
          <w:color w:val="404040" w:themeColor="text1" w:themeTint="BF"/>
        </w:rPr>
        <w:t>18</w:t>
      </w:r>
      <w:r>
        <w:rPr>
          <w:color w:val="404040" w:themeColor="text1" w:themeTint="BF"/>
        </w:rPr>
        <w:t xml:space="preserve"> de </w:t>
      </w:r>
      <w:r w:rsidR="008571B7">
        <w:rPr>
          <w:color w:val="404040" w:themeColor="text1" w:themeTint="BF"/>
        </w:rPr>
        <w:t xml:space="preserve">maio </w:t>
      </w:r>
      <w:r>
        <w:rPr>
          <w:color w:val="404040" w:themeColor="text1" w:themeTint="BF"/>
        </w:rPr>
        <w:t xml:space="preserve">de </w:t>
      </w:r>
      <w:r w:rsidR="00FE4E4F">
        <w:rPr>
          <w:color w:val="404040" w:themeColor="text1" w:themeTint="BF"/>
        </w:rPr>
        <w:t>1989</w:t>
      </w:r>
      <w:r>
        <w:rPr>
          <w:color w:val="404040" w:themeColor="text1" w:themeTint="BF"/>
        </w:rPr>
        <w:t>.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15262C5B" w14:textId="77777777" w:rsidTr="0082059B">
        <w:tc>
          <w:tcPr>
            <w:tcW w:w="8499" w:type="dxa"/>
            <w:shd w:val="clear" w:color="auto" w:fill="3B3B98"/>
          </w:tcPr>
          <w:p w14:paraId="09EE46FE" w14:textId="6DE4458E" w:rsidR="006E6BAD" w:rsidRPr="00B50007" w:rsidRDefault="00EF0037" w:rsidP="00EF0037">
            <w:pPr>
              <w:spacing w:line="279" w:lineRule="auto"/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>OBSERVÂNCIA DE ELEVADO PADRÃO ÉTICO DE CONDUTA NAS OPERAÇÕES REALIZADAS NO MERCADO FINANCEIRO E AUSÊNCIA DE RESTRIÇÕES VERIFICADAS POR ÓRGÃOS COMPETENTES.</w:t>
            </w:r>
          </w:p>
        </w:tc>
      </w:tr>
      <w:tr w:rsidR="00385677" w:rsidRPr="00385677" w14:paraId="6447AD62" w14:textId="77777777" w:rsidTr="00074CF2">
        <w:tc>
          <w:tcPr>
            <w:tcW w:w="8499" w:type="dxa"/>
          </w:tcPr>
          <w:p w14:paraId="316AABA5" w14:textId="77777777" w:rsidR="003804EF" w:rsidRPr="00385677" w:rsidRDefault="003804EF" w:rsidP="00170D9F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 xml:space="preserve">SOBRE ELEVADO PADRÃO ÉTICO: </w:t>
            </w:r>
          </w:p>
        </w:tc>
      </w:tr>
    </w:tbl>
    <w:p w14:paraId="48A06226" w14:textId="6AE20566" w:rsidR="00052F3F" w:rsidRPr="0005397A" w:rsidRDefault="00052F3F" w:rsidP="008A580E">
      <w:pPr>
        <w:jc w:val="both"/>
        <w:rPr>
          <w:color w:val="404040" w:themeColor="text1" w:themeTint="BF"/>
        </w:rPr>
      </w:pPr>
      <w:r w:rsidRPr="0005397A">
        <w:rPr>
          <w:color w:val="404040" w:themeColor="text1" w:themeTint="BF"/>
        </w:rPr>
        <w:lastRenderedPageBreak/>
        <w:t xml:space="preserve">As Diretrizes Éticas Profissionais da gestora vinculada ao </w:t>
      </w:r>
      <w:r>
        <w:rPr>
          <w:color w:val="404040" w:themeColor="text1" w:themeTint="BF"/>
        </w:rPr>
        <w:t>DayCoval</w:t>
      </w:r>
      <w:r w:rsidRPr="0005397A">
        <w:rPr>
          <w:color w:val="404040" w:themeColor="text1" w:themeTint="BF"/>
        </w:rPr>
        <w:t xml:space="preserve"> complementam os princípios estabelecidos pelo Código de Ética Corporativo do conglomerado e pelas políticas de integridade corporativa, às quais todos os colaboradores aderem eletronicamente, por meio de um processo anual de ciência e concordância.</w:t>
      </w:r>
    </w:p>
    <w:p w14:paraId="4BE23561" w14:textId="77777777" w:rsidR="00052F3F" w:rsidRPr="0005397A" w:rsidRDefault="00052F3F" w:rsidP="008A580E">
      <w:pPr>
        <w:jc w:val="both"/>
        <w:rPr>
          <w:color w:val="404040" w:themeColor="text1" w:themeTint="BF"/>
        </w:rPr>
      </w:pPr>
      <w:r w:rsidRPr="0005397A">
        <w:rPr>
          <w:color w:val="404040" w:themeColor="text1" w:themeTint="BF"/>
        </w:rPr>
        <w:t>Além dos parâmetros definidos na Política Corporativa de Integridade e Ética, os profissionais da gestora devem observar as disposições previstas no Código de Ética Itaú Unibanco, bem como no Código de Conduta específico da unidade Wealth Management &amp; Services (WMS), à qual a gestora está subordinada.</w:t>
      </w:r>
    </w:p>
    <w:p w14:paraId="4026A175" w14:textId="77777777" w:rsidR="00052F3F" w:rsidRPr="0005397A" w:rsidRDefault="00052F3F" w:rsidP="008A580E">
      <w:pPr>
        <w:jc w:val="both"/>
        <w:rPr>
          <w:color w:val="404040" w:themeColor="text1" w:themeTint="BF"/>
        </w:rPr>
      </w:pPr>
      <w:r w:rsidRPr="0005397A">
        <w:rPr>
          <w:color w:val="404040" w:themeColor="text1" w:themeTint="BF"/>
        </w:rPr>
        <w:t>No âmbito da WMS, eventuais interesses dos colaboradores em participar de outros negócios devem ser submetidos à apreciação do Comitê de Integridade e Ética, responsável por deliberar sobre a aprovação ou não dessas atividades, conforme os critérios internos estabelecidos.</w:t>
      </w:r>
    </w:p>
    <w:p w14:paraId="339E75E4" w14:textId="090A4352" w:rsidR="00675C8B" w:rsidRPr="009E3D2E" w:rsidRDefault="00052F3F" w:rsidP="008A580E">
      <w:pPr>
        <w:jc w:val="both"/>
        <w:rPr>
          <w:color w:val="404040" w:themeColor="text1" w:themeTint="BF"/>
        </w:rPr>
      </w:pPr>
      <w:r w:rsidRPr="0005397A">
        <w:rPr>
          <w:color w:val="404040" w:themeColor="text1" w:themeTint="BF"/>
        </w:rPr>
        <w:t>Adicionalmente, a gestora é signatária do Código de Regulação e Melhores Práticas da ANBIMA, e dispõe de seu próprio Código de Ética e Conduta (</w:t>
      </w:r>
      <w:hyperlink r:id="rId8" w:history="1">
        <w:r w:rsidRPr="00AC24E2">
          <w:rPr>
            <w:rStyle w:val="Hyperlink"/>
          </w:rPr>
          <w:t>Codigo_de_Conduta_vfinal.pdf</w:t>
        </w:r>
      </w:hyperlink>
      <w:r w:rsidRPr="0005397A">
        <w:rPr>
          <w:color w:val="404040" w:themeColor="text1" w:themeTint="BF"/>
        </w:rPr>
        <w:t>), reforçando o compromisso com a integridade, a governança e os padrões éticos do mercado</w:t>
      </w:r>
      <w:r w:rsidR="009E3D2E">
        <w:rPr>
          <w:color w:val="404040" w:themeColor="text1" w:themeTint="BF"/>
        </w:rPr>
        <w:t>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85677" w:rsidRPr="00385677" w14:paraId="6FBCBADD" w14:textId="77777777" w:rsidTr="003804EF">
        <w:tc>
          <w:tcPr>
            <w:tcW w:w="8494" w:type="dxa"/>
          </w:tcPr>
          <w:p w14:paraId="1669B11F" w14:textId="77777777" w:rsidR="003804EF" w:rsidRPr="00385677" w:rsidRDefault="003804EF" w:rsidP="00170D9F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SOBRE AUSÊNCIA DE RESTRIÇÕES:</w:t>
            </w:r>
          </w:p>
        </w:tc>
      </w:tr>
    </w:tbl>
    <w:p w14:paraId="418D3CDD" w14:textId="78AD3BAF" w:rsidR="00675C8B" w:rsidRPr="008571B7" w:rsidRDefault="008571B7" w:rsidP="00EF0037">
      <w:pPr>
        <w:rPr>
          <w:color w:val="404040" w:themeColor="text1" w:themeTint="BF"/>
        </w:rPr>
      </w:pPr>
      <w:r>
        <w:rPr>
          <w:color w:val="404040" w:themeColor="text1" w:themeTint="BF"/>
        </w:rPr>
        <w:t>N/A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1D0B4D9A" w14:textId="77777777" w:rsidTr="0082059B">
        <w:tc>
          <w:tcPr>
            <w:tcW w:w="8499" w:type="dxa"/>
            <w:shd w:val="clear" w:color="auto" w:fill="3B3B98"/>
          </w:tcPr>
          <w:p w14:paraId="6F153E7E" w14:textId="4954942A" w:rsidR="006E6BAD" w:rsidRPr="00B50007" w:rsidRDefault="003804EF" w:rsidP="00B50007">
            <w:pPr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>ANÁLISE DO HISTÓRICO DE ATUAÇÃO DA INSTITUIÇÃO E DE SEUS CONTROLADORES.</w:t>
            </w:r>
          </w:p>
        </w:tc>
      </w:tr>
    </w:tbl>
    <w:p w14:paraId="534E626C" w14:textId="0122A879" w:rsidR="00200124" w:rsidRDefault="00F2645E" w:rsidP="008A580E">
      <w:pPr>
        <w:jc w:val="both"/>
        <w:rPr>
          <w:color w:val="404040" w:themeColor="text1" w:themeTint="BF"/>
        </w:rPr>
      </w:pPr>
      <w:r w:rsidRPr="00F2645E">
        <w:rPr>
          <w:color w:val="404040" w:themeColor="text1" w:themeTint="BF"/>
        </w:rPr>
        <w:t xml:space="preserve">O Banco Daycoval S.A. é uma </w:t>
      </w:r>
      <w:r w:rsidR="00200124" w:rsidRPr="00F2645E">
        <w:rPr>
          <w:color w:val="404040" w:themeColor="text1" w:themeTint="BF"/>
        </w:rPr>
        <w:t>instituição</w:t>
      </w:r>
      <w:r w:rsidRPr="00F2645E">
        <w:rPr>
          <w:color w:val="404040" w:themeColor="text1" w:themeTint="BF"/>
        </w:rPr>
        <w:t xml:space="preserve"> financeira autorizada a funcionar pelo Banco Central do Brasil desde 1989 como Banco Múl</w:t>
      </w:r>
      <w:r>
        <w:rPr>
          <w:color w:val="404040" w:themeColor="text1" w:themeTint="BF"/>
        </w:rPr>
        <w:t>ti</w:t>
      </w:r>
      <w:r w:rsidRPr="00F2645E">
        <w:rPr>
          <w:color w:val="404040" w:themeColor="text1" w:themeTint="BF"/>
        </w:rPr>
        <w:t>plo, com carteira de inves</w:t>
      </w:r>
      <w:r>
        <w:rPr>
          <w:color w:val="404040" w:themeColor="text1" w:themeTint="BF"/>
        </w:rPr>
        <w:t>ti</w:t>
      </w:r>
      <w:r w:rsidRPr="00F2645E">
        <w:rPr>
          <w:color w:val="404040" w:themeColor="text1" w:themeTint="BF"/>
        </w:rPr>
        <w:t>mentos classificada no segmento S3 e código de compensação 707, sendo auditado de forma independente pela Deloi</w:t>
      </w:r>
      <w:r w:rsidR="00200124">
        <w:rPr>
          <w:color w:val="404040" w:themeColor="text1" w:themeTint="BF"/>
        </w:rPr>
        <w:t>tt</w:t>
      </w:r>
      <w:r w:rsidRPr="00F2645E">
        <w:rPr>
          <w:color w:val="404040" w:themeColor="text1" w:themeTint="BF"/>
        </w:rPr>
        <w:t xml:space="preserve">e. Na qualidade de administrador fiduciário, o Banco Daycoval presta serviços nas áreas de administração fiduciária, controladoria, custódia, tesouraria e escrituração. Contamos atualmente com mais de 3.800 colaboradores distribuídos em 51 agências pelo Brasil, além de 162 lojas especializadas em varejo consignado e câmbio. </w:t>
      </w:r>
    </w:p>
    <w:p w14:paraId="51DF4B8B" w14:textId="77777777" w:rsidR="00200124" w:rsidRDefault="00F2645E" w:rsidP="008A580E">
      <w:pPr>
        <w:jc w:val="both"/>
        <w:rPr>
          <w:color w:val="404040" w:themeColor="text1" w:themeTint="BF"/>
        </w:rPr>
      </w:pPr>
      <w:r w:rsidRPr="00F2645E">
        <w:rPr>
          <w:color w:val="404040" w:themeColor="text1" w:themeTint="BF"/>
        </w:rPr>
        <w:t xml:space="preserve">O Conglomerado Financeiro Daycoval possui 57 anos de história e tem como principais empresas o Banco Daycoval, Daycoval Asset, Daycoval Corretora e Daycoval Leasing. Nossa estrutura inclui áreas independentes de Governança, Riscos e Compliance, Auditoria Interna e Ouvidoria, além de uma diretoria de Tecnologia dedicada a assegurar a segurança da informação e prover suporte tecnológico necessário à ampla gama de serviços oferecidos. </w:t>
      </w:r>
    </w:p>
    <w:p w14:paraId="6BD108FD" w14:textId="03D58A4B" w:rsidR="00675C8B" w:rsidRPr="003873EF" w:rsidRDefault="00F2645E" w:rsidP="008A580E">
      <w:pPr>
        <w:jc w:val="both"/>
        <w:rPr>
          <w:color w:val="404040" w:themeColor="text1" w:themeTint="BF"/>
        </w:rPr>
      </w:pPr>
      <w:r w:rsidRPr="00F2645E">
        <w:rPr>
          <w:color w:val="404040" w:themeColor="text1" w:themeTint="BF"/>
        </w:rPr>
        <w:t>O corpo técnico profissional qualificado e em conformidade com a norma</w:t>
      </w:r>
      <w:r w:rsidR="00200124">
        <w:rPr>
          <w:color w:val="404040" w:themeColor="text1" w:themeTint="BF"/>
        </w:rPr>
        <w:t>li</w:t>
      </w:r>
      <w:r w:rsidRPr="00F2645E">
        <w:rPr>
          <w:color w:val="404040" w:themeColor="text1" w:themeTint="BF"/>
        </w:rPr>
        <w:t xml:space="preserve">zação legal vigente. O representante na CVM pela Administração Fiduciária de fundos de </w:t>
      </w:r>
      <w:r w:rsidR="00200124" w:rsidRPr="00F2645E">
        <w:rPr>
          <w:color w:val="404040" w:themeColor="text1" w:themeTint="BF"/>
        </w:rPr>
        <w:t>investimentos</w:t>
      </w:r>
      <w:r w:rsidRPr="00F2645E">
        <w:rPr>
          <w:color w:val="404040" w:themeColor="text1" w:themeTint="BF"/>
        </w:rPr>
        <w:t xml:space="preserve"> da Ins</w:t>
      </w:r>
      <w:r w:rsidR="00200124">
        <w:rPr>
          <w:color w:val="404040" w:themeColor="text1" w:themeTint="BF"/>
        </w:rPr>
        <w:t>ti</w:t>
      </w:r>
      <w:r w:rsidRPr="00F2645E">
        <w:rPr>
          <w:color w:val="404040" w:themeColor="text1" w:themeTint="BF"/>
        </w:rPr>
        <w:t>tuição o Sr. Erick W. de Carvalho, formou-se em Economia pela Pon cia Universidade Católica de São Paulo (PUC-SP) e é pós-graduado em Finanças pelo Ins</w:t>
      </w:r>
      <w:r w:rsidR="00200124">
        <w:rPr>
          <w:color w:val="404040" w:themeColor="text1" w:themeTint="BF"/>
        </w:rPr>
        <w:t>ti</w:t>
      </w:r>
      <w:r w:rsidRPr="00F2645E">
        <w:rPr>
          <w:color w:val="404040" w:themeColor="text1" w:themeTint="BF"/>
        </w:rPr>
        <w:t>tuto Brasileiro do Mercado de Capitais (IBMEC) e pela Fundação Getúlio Vargas (FGV). Atua no mercado financeiro desde 2001. Foi diretor do Cibank e do Santander. Em 2019, passou a atuar como diretor de Serviços ao Mercado de Capitais no Banco Daycoval.</w:t>
      </w:r>
      <w:r w:rsidR="00200124">
        <w:rPr>
          <w:color w:val="404040" w:themeColor="text1" w:themeTint="BF"/>
        </w:rPr>
        <w:t xml:space="preserve"> </w:t>
      </w:r>
      <w:r w:rsidRPr="00F2645E">
        <w:rPr>
          <w:color w:val="404040" w:themeColor="text1" w:themeTint="BF"/>
        </w:rPr>
        <w:t>Experiência profissional da diretoria e dos membros do Conselho de Administração disponível para consulta no site ins</w:t>
      </w:r>
      <w:r w:rsidR="00200124">
        <w:rPr>
          <w:color w:val="404040" w:themeColor="text1" w:themeTint="BF"/>
        </w:rPr>
        <w:t>ti</w:t>
      </w:r>
      <w:r w:rsidRPr="00F2645E">
        <w:rPr>
          <w:color w:val="404040" w:themeColor="text1" w:themeTint="BF"/>
        </w:rPr>
        <w:t xml:space="preserve">tucional: </w:t>
      </w:r>
      <w:r w:rsidR="00C17E0D" w:rsidRPr="00C17E0D">
        <w:rPr>
          <w:color w:val="404040" w:themeColor="text1" w:themeTint="BF"/>
        </w:rPr>
        <w:t>h</w:t>
      </w:r>
      <w:r w:rsidR="00C17E0D">
        <w:rPr>
          <w:color w:val="404040" w:themeColor="text1" w:themeTint="BF"/>
        </w:rPr>
        <w:t>tt</w:t>
      </w:r>
      <w:r w:rsidR="00C17E0D" w:rsidRPr="00C17E0D">
        <w:rPr>
          <w:color w:val="404040" w:themeColor="text1" w:themeTint="BF"/>
        </w:rPr>
        <w:t>ps://ri.daycoval.com.br/pt/governanca</w:t>
      </w:r>
      <w:r w:rsidR="00C17E0D">
        <w:rPr>
          <w:color w:val="404040" w:themeColor="text1" w:themeTint="BF"/>
        </w:rPr>
        <w:t>-</w:t>
      </w:r>
      <w:r w:rsidR="00C17E0D" w:rsidRPr="00C17E0D">
        <w:rPr>
          <w:color w:val="404040" w:themeColor="text1" w:themeTint="BF"/>
        </w:rPr>
        <w:t>corpora</w:t>
      </w:r>
      <w:r w:rsidR="00C17E0D">
        <w:rPr>
          <w:color w:val="404040" w:themeColor="text1" w:themeTint="BF"/>
        </w:rPr>
        <w:t>tiva</w:t>
      </w:r>
      <w:r w:rsidR="00C17E0D" w:rsidRPr="00C17E0D">
        <w:rPr>
          <w:color w:val="404040" w:themeColor="text1" w:themeTint="BF"/>
        </w:rPr>
        <w:t>/conselho-de-administracao-e-diretoria</w:t>
      </w:r>
      <w:r w:rsidR="008A765C">
        <w:rPr>
          <w:color w:val="404040" w:themeColor="text1" w:themeTint="BF"/>
        </w:rPr>
        <w:t>.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20432377" w14:textId="77777777" w:rsidTr="0082059B">
        <w:tc>
          <w:tcPr>
            <w:tcW w:w="8499" w:type="dxa"/>
            <w:shd w:val="clear" w:color="auto" w:fill="3B3B98"/>
          </w:tcPr>
          <w:p w14:paraId="60F48946" w14:textId="422CBCD2" w:rsidR="006E6BAD" w:rsidRPr="00B50007" w:rsidRDefault="003804EF" w:rsidP="00B50007">
            <w:pPr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lastRenderedPageBreak/>
              <w:t>VERIFICAÇÃO DE EXPERIÊNCIA MÍNIMA DE 5 (CINCO) ANOS DE ATUAÇÃO.</w:t>
            </w:r>
          </w:p>
        </w:tc>
      </w:tr>
    </w:tbl>
    <w:p w14:paraId="256E3C87" w14:textId="1B745F37" w:rsidR="00675C8B" w:rsidRPr="00DC3742" w:rsidRDefault="00DC3742" w:rsidP="008A580E">
      <w:pPr>
        <w:jc w:val="both"/>
        <w:rPr>
          <w:color w:val="404040" w:themeColor="text1" w:themeTint="BF"/>
        </w:rPr>
      </w:pPr>
      <w:r>
        <w:rPr>
          <w:color w:val="404040" w:themeColor="text1" w:themeTint="BF"/>
        </w:rPr>
        <w:t xml:space="preserve">O </w:t>
      </w:r>
      <w:r w:rsidRPr="00DC3742">
        <w:rPr>
          <w:color w:val="404040" w:themeColor="text1" w:themeTint="BF"/>
        </w:rPr>
        <w:t>Banco Daycoval S.A. é uma ins</w:t>
      </w:r>
      <w:r>
        <w:rPr>
          <w:color w:val="404040" w:themeColor="text1" w:themeTint="BF"/>
        </w:rPr>
        <w:t>ti</w:t>
      </w:r>
      <w:r w:rsidRPr="00DC3742">
        <w:rPr>
          <w:color w:val="404040" w:themeColor="text1" w:themeTint="BF"/>
        </w:rPr>
        <w:t>tuição financeira autorizada pelo Banco Central como banco múl</w:t>
      </w:r>
      <w:r>
        <w:rPr>
          <w:color w:val="404040" w:themeColor="text1" w:themeTint="BF"/>
        </w:rPr>
        <w:t>ti</w:t>
      </w:r>
      <w:r w:rsidRPr="00DC3742">
        <w:rPr>
          <w:color w:val="404040" w:themeColor="text1" w:themeTint="BF"/>
        </w:rPr>
        <w:t>plo com carteira de investimentos do segmento S3, sob código de compensação 707, com auditoria independente pela Deloi</w:t>
      </w:r>
      <w:r>
        <w:rPr>
          <w:color w:val="404040" w:themeColor="text1" w:themeTint="BF"/>
        </w:rPr>
        <w:t>t</w:t>
      </w:r>
      <w:r w:rsidR="002C6825">
        <w:rPr>
          <w:color w:val="404040" w:themeColor="text1" w:themeTint="BF"/>
        </w:rPr>
        <w:t>t</w:t>
      </w:r>
      <w:r w:rsidRPr="00DC3742">
        <w:rPr>
          <w:color w:val="404040" w:themeColor="text1" w:themeTint="BF"/>
        </w:rPr>
        <w:t>e. A data de registro na CVM como Administrador Fiduciário foi de 06/12/2019, há mais de 5 (cinco) anos.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3D15B4" w:rsidRPr="006E6BAD" w14:paraId="4E6996D3" w14:textId="77777777" w:rsidTr="00170D9F">
        <w:tc>
          <w:tcPr>
            <w:tcW w:w="8499" w:type="dxa"/>
            <w:shd w:val="clear" w:color="auto" w:fill="3B3B98"/>
          </w:tcPr>
          <w:p w14:paraId="2E3BFD1A" w14:textId="77777777" w:rsidR="003D15B4" w:rsidRPr="00B50007" w:rsidRDefault="003D15B4" w:rsidP="00170D9F">
            <w:pPr>
              <w:rPr>
                <w:b/>
                <w:bCs/>
              </w:rPr>
            </w:pPr>
            <w:r>
              <w:rPr>
                <w:b/>
                <w:bCs/>
                <w:color w:val="FFFFFF" w:themeColor="background1"/>
              </w:rPr>
              <w:t>PRINCIPAIS CATEGORIAS DE PRODUTOS OFERTADOS</w:t>
            </w:r>
          </w:p>
        </w:tc>
      </w:tr>
    </w:tbl>
    <w:p w14:paraId="512F6715" w14:textId="6742ECA9" w:rsidR="00525A08" w:rsidRPr="00525A08" w:rsidRDefault="00525A08" w:rsidP="008A580E">
      <w:pPr>
        <w:jc w:val="both"/>
        <w:rPr>
          <w:color w:val="404040" w:themeColor="text1" w:themeTint="BF"/>
        </w:rPr>
      </w:pPr>
      <w:r w:rsidRPr="00525A08">
        <w:rPr>
          <w:color w:val="404040" w:themeColor="text1" w:themeTint="BF"/>
        </w:rPr>
        <w:t>O Banco Daycoval oferta e distribui uma ampla gama de produtos de investimento, com a seguinte representatividade no volume total distribuído:</w:t>
      </w:r>
    </w:p>
    <w:p w14:paraId="68A63143" w14:textId="5D8D0ECB" w:rsidR="00525A08" w:rsidRPr="00525A08" w:rsidRDefault="00525A08" w:rsidP="008A580E">
      <w:pPr>
        <w:jc w:val="both"/>
        <w:rPr>
          <w:color w:val="404040" w:themeColor="text1" w:themeTint="BF"/>
        </w:rPr>
      </w:pPr>
      <w:r w:rsidRPr="00525A08">
        <w:rPr>
          <w:color w:val="404040" w:themeColor="text1" w:themeTint="BF"/>
        </w:rPr>
        <w:t>Cédula de Depósito Bancário (CDB): 53,7%</w:t>
      </w:r>
    </w:p>
    <w:p w14:paraId="4447BEFC" w14:textId="691DF075" w:rsidR="00525A08" w:rsidRPr="00525A08" w:rsidRDefault="00525A08" w:rsidP="008A580E">
      <w:pPr>
        <w:jc w:val="both"/>
        <w:rPr>
          <w:color w:val="404040" w:themeColor="text1" w:themeTint="BF"/>
        </w:rPr>
      </w:pPr>
      <w:r w:rsidRPr="00525A08">
        <w:rPr>
          <w:color w:val="404040" w:themeColor="text1" w:themeTint="BF"/>
        </w:rPr>
        <w:t>Letras de Crédito do Agronegócio (LCA): 8,0%</w:t>
      </w:r>
    </w:p>
    <w:p w14:paraId="57554864" w14:textId="4FF75252" w:rsidR="00525A08" w:rsidRPr="00525A08" w:rsidRDefault="00525A08" w:rsidP="008A580E">
      <w:pPr>
        <w:jc w:val="both"/>
        <w:rPr>
          <w:color w:val="404040" w:themeColor="text1" w:themeTint="BF"/>
        </w:rPr>
      </w:pPr>
      <w:r w:rsidRPr="00525A08">
        <w:rPr>
          <w:color w:val="404040" w:themeColor="text1" w:themeTint="BF"/>
        </w:rPr>
        <w:t>Letras de Crédito Imobiliário (LCI): 5,7%</w:t>
      </w:r>
    </w:p>
    <w:p w14:paraId="5902A769" w14:textId="52E7EF28" w:rsidR="00525A08" w:rsidRPr="00525A08" w:rsidRDefault="00525A08" w:rsidP="008A580E">
      <w:pPr>
        <w:jc w:val="both"/>
        <w:rPr>
          <w:color w:val="404040" w:themeColor="text1" w:themeTint="BF"/>
        </w:rPr>
      </w:pPr>
      <w:r w:rsidRPr="00525A08">
        <w:rPr>
          <w:color w:val="404040" w:themeColor="text1" w:themeTint="BF"/>
        </w:rPr>
        <w:t>Títulos Públicos: 2,8%</w:t>
      </w:r>
    </w:p>
    <w:p w14:paraId="232CDF91" w14:textId="07EAA395" w:rsidR="00525A08" w:rsidRPr="00525A08" w:rsidRDefault="00525A08" w:rsidP="008A580E">
      <w:pPr>
        <w:jc w:val="both"/>
        <w:rPr>
          <w:color w:val="404040" w:themeColor="text1" w:themeTint="BF"/>
        </w:rPr>
      </w:pPr>
      <w:r w:rsidRPr="00525A08">
        <w:rPr>
          <w:color w:val="404040" w:themeColor="text1" w:themeTint="BF"/>
        </w:rPr>
        <w:t>Fundos de Investimento: 0,5%</w:t>
      </w:r>
    </w:p>
    <w:p w14:paraId="361F504D" w14:textId="5F925444" w:rsidR="00525A08" w:rsidRPr="00525A08" w:rsidRDefault="00525A08" w:rsidP="008A580E">
      <w:pPr>
        <w:jc w:val="both"/>
        <w:rPr>
          <w:color w:val="404040" w:themeColor="text1" w:themeTint="BF"/>
        </w:rPr>
      </w:pPr>
      <w:r w:rsidRPr="00525A08">
        <w:rPr>
          <w:color w:val="404040" w:themeColor="text1" w:themeTint="BF"/>
        </w:rPr>
        <w:t>Debêntures: 0,5%</w:t>
      </w:r>
    </w:p>
    <w:p w14:paraId="5E3D45C9" w14:textId="1B8D7F33" w:rsidR="00525A08" w:rsidRPr="00525A08" w:rsidRDefault="00525A08" w:rsidP="008A580E">
      <w:pPr>
        <w:jc w:val="both"/>
        <w:rPr>
          <w:color w:val="404040" w:themeColor="text1" w:themeTint="BF"/>
        </w:rPr>
      </w:pPr>
      <w:r w:rsidRPr="00525A08">
        <w:rPr>
          <w:color w:val="404040" w:themeColor="text1" w:themeTint="BF"/>
        </w:rPr>
        <w:t>Certificados de Recebíveis Imobiliários (CRI): 0,2%</w:t>
      </w:r>
    </w:p>
    <w:p w14:paraId="113E3C3C" w14:textId="7C1AB391" w:rsidR="00525A08" w:rsidRPr="00525A08" w:rsidRDefault="00525A08" w:rsidP="008A580E">
      <w:pPr>
        <w:jc w:val="both"/>
        <w:rPr>
          <w:color w:val="404040" w:themeColor="text1" w:themeTint="BF"/>
        </w:rPr>
      </w:pPr>
      <w:r w:rsidRPr="00525A08">
        <w:rPr>
          <w:color w:val="404040" w:themeColor="text1" w:themeTint="BF"/>
        </w:rPr>
        <w:t>Certificados de Recebíveis do Agronegócio (CRA): 0,2%</w:t>
      </w:r>
    </w:p>
    <w:p w14:paraId="68E0C9B0" w14:textId="188788A9" w:rsidR="00525A08" w:rsidRPr="00525A08" w:rsidRDefault="00525A08" w:rsidP="008A580E">
      <w:pPr>
        <w:jc w:val="both"/>
        <w:rPr>
          <w:color w:val="404040" w:themeColor="text1" w:themeTint="BF"/>
        </w:rPr>
      </w:pPr>
      <w:r w:rsidRPr="00525A08">
        <w:rPr>
          <w:color w:val="404040" w:themeColor="text1" w:themeTint="BF"/>
        </w:rPr>
        <w:t>Ações: 0,1%</w:t>
      </w:r>
    </w:p>
    <w:p w14:paraId="1232C265" w14:textId="71B28FFE" w:rsidR="00525A08" w:rsidRPr="00525A08" w:rsidRDefault="00525A08" w:rsidP="008A580E">
      <w:pPr>
        <w:jc w:val="both"/>
        <w:rPr>
          <w:color w:val="404040" w:themeColor="text1" w:themeTint="BF"/>
        </w:rPr>
      </w:pPr>
      <w:r w:rsidRPr="00525A08">
        <w:rPr>
          <w:color w:val="404040" w:themeColor="text1" w:themeTint="BF"/>
        </w:rPr>
        <w:t>Derivativos: 0,1%</w:t>
      </w:r>
    </w:p>
    <w:p w14:paraId="2783A50D" w14:textId="695226C1" w:rsidR="00675C8B" w:rsidRPr="00525A08" w:rsidRDefault="00525A08" w:rsidP="008A580E">
      <w:pPr>
        <w:jc w:val="both"/>
        <w:rPr>
          <w:color w:val="404040" w:themeColor="text1" w:themeTint="BF"/>
        </w:rPr>
      </w:pPr>
      <w:r w:rsidRPr="00525A08">
        <w:rPr>
          <w:color w:val="404040" w:themeColor="text1" w:themeTint="BF"/>
        </w:rPr>
        <w:t>Outros (LF, LC, DGPE, NC): 28,2%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25B3B00E" w14:textId="77777777" w:rsidTr="0082059B">
        <w:tc>
          <w:tcPr>
            <w:tcW w:w="8499" w:type="dxa"/>
            <w:shd w:val="clear" w:color="auto" w:fill="3B3B98"/>
          </w:tcPr>
          <w:p w14:paraId="14C00605" w14:textId="0C2352D0" w:rsidR="006E6BAD" w:rsidRPr="00B50007" w:rsidRDefault="003804EF" w:rsidP="00B50007">
            <w:pPr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 xml:space="preserve">ANÁLISE DE VOLUME DE RECURSOS SOB SUA GESTÃO E ADMINISTRAÇÃO, DA QUALIFICAÇÃO </w:t>
            </w:r>
            <w:r w:rsidRPr="0082059B">
              <w:rPr>
                <w:b/>
                <w:bCs/>
                <w:color w:val="FFFFFF" w:themeColor="background1"/>
                <w:shd w:val="clear" w:color="auto" w:fill="3B3B98"/>
              </w:rPr>
              <w:t>DO CORPO</w:t>
            </w:r>
            <w:r w:rsidRPr="0082059B">
              <w:rPr>
                <w:b/>
                <w:bCs/>
                <w:color w:val="FFFFFF" w:themeColor="background1"/>
              </w:rPr>
              <w:t xml:space="preserve"> TÉCNICO E DA SEGREGAÇÃO DE ATIVIDADES.</w:t>
            </w:r>
          </w:p>
        </w:tc>
      </w:tr>
      <w:tr w:rsidR="00385677" w:rsidRPr="00385677" w14:paraId="60129078" w14:textId="77777777" w:rsidTr="00074CF2">
        <w:tc>
          <w:tcPr>
            <w:tcW w:w="8499" w:type="dxa"/>
          </w:tcPr>
          <w:p w14:paraId="0217A49B" w14:textId="77777777" w:rsidR="003804EF" w:rsidRPr="00385677" w:rsidRDefault="003804EF" w:rsidP="00170D9F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SOBRE VOLUME DE RECURSOS:</w:t>
            </w:r>
          </w:p>
        </w:tc>
      </w:tr>
    </w:tbl>
    <w:p w14:paraId="2F8B6802" w14:textId="58E6C62B" w:rsidR="00675C8B" w:rsidRPr="00385677" w:rsidRDefault="000114DD" w:rsidP="008A580E">
      <w:pPr>
        <w:jc w:val="both"/>
        <w:rPr>
          <w:color w:val="404040" w:themeColor="text1" w:themeTint="BF"/>
        </w:rPr>
      </w:pPr>
      <w:r w:rsidRPr="000114DD">
        <w:rPr>
          <w:color w:val="404040" w:themeColor="text1" w:themeTint="BF"/>
        </w:rPr>
        <w:t>O Banco Daycoval possui R$ 96 bilhões sob Administração em mais de 600 fundos, e a subsidiária integral Daycoval Asset com R$ 13,3 bilhões</w:t>
      </w:r>
      <w:r w:rsidR="00F67BDE">
        <w:rPr>
          <w:color w:val="404040" w:themeColor="text1" w:themeTint="BF"/>
        </w:rPr>
        <w:t>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85677" w:rsidRPr="00385677" w14:paraId="4FCAEB13" w14:textId="77777777" w:rsidTr="003804EF">
        <w:tc>
          <w:tcPr>
            <w:tcW w:w="8494" w:type="dxa"/>
          </w:tcPr>
          <w:p w14:paraId="6A516635" w14:textId="77777777" w:rsidR="003804EF" w:rsidRPr="00385677" w:rsidRDefault="003804EF" w:rsidP="00170D9F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 xml:space="preserve">SOBRE QUALIFICAÇÃO DO CORPO TÉCNICO: </w:t>
            </w:r>
          </w:p>
        </w:tc>
      </w:tr>
    </w:tbl>
    <w:p w14:paraId="15277A4B" w14:textId="7A4115D8" w:rsidR="001F361D" w:rsidRDefault="000114DD" w:rsidP="00F67BDE">
      <w:pPr>
        <w:jc w:val="both"/>
        <w:rPr>
          <w:color w:val="404040" w:themeColor="text1" w:themeTint="BF"/>
        </w:rPr>
      </w:pPr>
      <w:r w:rsidRPr="000114DD">
        <w:rPr>
          <w:color w:val="404040" w:themeColor="text1" w:themeTint="BF"/>
        </w:rPr>
        <w:t>O corpo técnico profissional qualificado e em conformidade com a norma</w:t>
      </w:r>
      <w:r>
        <w:rPr>
          <w:color w:val="404040" w:themeColor="text1" w:themeTint="BF"/>
        </w:rPr>
        <w:t>ti</w:t>
      </w:r>
      <w:r w:rsidRPr="000114DD">
        <w:rPr>
          <w:color w:val="404040" w:themeColor="text1" w:themeTint="BF"/>
        </w:rPr>
        <w:t>zação legal vigente. O representante na CVM pela Administração Fiduciária de fundos de inves</w:t>
      </w:r>
      <w:r>
        <w:rPr>
          <w:color w:val="404040" w:themeColor="text1" w:themeTint="BF"/>
        </w:rPr>
        <w:t>ti</w:t>
      </w:r>
      <w:r w:rsidRPr="000114DD">
        <w:rPr>
          <w:color w:val="404040" w:themeColor="text1" w:themeTint="BF"/>
        </w:rPr>
        <w:t>mentos da Ins</w:t>
      </w:r>
      <w:r>
        <w:rPr>
          <w:color w:val="404040" w:themeColor="text1" w:themeTint="BF"/>
        </w:rPr>
        <w:t>ti</w:t>
      </w:r>
      <w:r w:rsidRPr="000114DD">
        <w:rPr>
          <w:color w:val="404040" w:themeColor="text1" w:themeTint="BF"/>
        </w:rPr>
        <w:t>tuição o Sr. Erick W. de Carvalho, formou-se em Economia pela Pon</w:t>
      </w:r>
      <w:r w:rsidR="001F361D">
        <w:rPr>
          <w:color w:val="404040" w:themeColor="text1" w:themeTint="BF"/>
        </w:rPr>
        <w:t>tifí</w:t>
      </w:r>
      <w:r w:rsidRPr="000114DD">
        <w:rPr>
          <w:color w:val="404040" w:themeColor="text1" w:themeTint="BF"/>
        </w:rPr>
        <w:t>cia Universidade Católica de São Paulo (PUC-SP) e</w:t>
      </w:r>
      <w:r w:rsidR="001F361D">
        <w:rPr>
          <w:color w:val="404040" w:themeColor="text1" w:themeTint="BF"/>
        </w:rPr>
        <w:t xml:space="preserve"> possui</w:t>
      </w:r>
      <w:r w:rsidRPr="000114DD">
        <w:rPr>
          <w:color w:val="404040" w:themeColor="text1" w:themeTint="BF"/>
        </w:rPr>
        <w:t xml:space="preserve"> pós-gradu</w:t>
      </w:r>
      <w:r w:rsidR="00900DCD">
        <w:rPr>
          <w:color w:val="404040" w:themeColor="text1" w:themeTint="BF"/>
        </w:rPr>
        <w:t>ação</w:t>
      </w:r>
      <w:r w:rsidRPr="000114DD">
        <w:rPr>
          <w:color w:val="404040" w:themeColor="text1" w:themeTint="BF"/>
        </w:rPr>
        <w:t xml:space="preserve"> em Finanças pelo Ins</w:t>
      </w:r>
      <w:r w:rsidR="001F361D">
        <w:rPr>
          <w:color w:val="404040" w:themeColor="text1" w:themeTint="BF"/>
        </w:rPr>
        <w:t>ti</w:t>
      </w:r>
      <w:r w:rsidRPr="000114DD">
        <w:rPr>
          <w:color w:val="404040" w:themeColor="text1" w:themeTint="BF"/>
        </w:rPr>
        <w:t xml:space="preserve">tuto Brasileiro do Mercado de Capitais (IBMEC) e pela Fundação Getúlio Vargas (FGV). Atua no mercado financeiro desde 2001. Foi diretor do Cibank e do Santander. </w:t>
      </w:r>
    </w:p>
    <w:p w14:paraId="62B915F6" w14:textId="5E1145AA" w:rsidR="00675C8B" w:rsidRPr="001B2830" w:rsidRDefault="000114DD" w:rsidP="00F67BDE">
      <w:pPr>
        <w:jc w:val="both"/>
        <w:rPr>
          <w:color w:val="404040" w:themeColor="text1" w:themeTint="BF"/>
        </w:rPr>
      </w:pPr>
      <w:r w:rsidRPr="000114DD">
        <w:rPr>
          <w:color w:val="404040" w:themeColor="text1" w:themeTint="BF"/>
        </w:rPr>
        <w:t xml:space="preserve">Em 2019, passou a atuar como diretor de Serviços ao Mercado de Capitais no Banco Daycoval. </w:t>
      </w:r>
      <w:r w:rsidR="002B74AB">
        <w:rPr>
          <w:color w:val="404040" w:themeColor="text1" w:themeTint="BF"/>
        </w:rPr>
        <w:t>Além de possuir e</w:t>
      </w:r>
      <w:r w:rsidRPr="000114DD">
        <w:rPr>
          <w:color w:val="404040" w:themeColor="text1" w:themeTint="BF"/>
        </w:rPr>
        <w:t xml:space="preserve">xperiência profissional </w:t>
      </w:r>
      <w:r w:rsidR="002B74AB">
        <w:rPr>
          <w:color w:val="404040" w:themeColor="text1" w:themeTint="BF"/>
        </w:rPr>
        <w:t>na</w:t>
      </w:r>
      <w:r w:rsidRPr="000114DD">
        <w:rPr>
          <w:color w:val="404040" w:themeColor="text1" w:themeTint="BF"/>
        </w:rPr>
        <w:t xml:space="preserve"> diretoria e dos membros do Conselho de Administração disponível para consulta no site ins</w:t>
      </w:r>
      <w:r>
        <w:rPr>
          <w:color w:val="404040" w:themeColor="text1" w:themeTint="BF"/>
        </w:rPr>
        <w:t>ti</w:t>
      </w:r>
      <w:r w:rsidRPr="000114DD">
        <w:rPr>
          <w:color w:val="404040" w:themeColor="text1" w:themeTint="BF"/>
        </w:rPr>
        <w:t>tucional:</w:t>
      </w:r>
      <w:r w:rsidR="001F361D">
        <w:rPr>
          <w:color w:val="404040" w:themeColor="text1" w:themeTint="BF"/>
        </w:rPr>
        <w:t xml:space="preserve"> </w:t>
      </w:r>
      <w:r w:rsidRPr="000114DD">
        <w:rPr>
          <w:color w:val="404040" w:themeColor="text1" w:themeTint="BF"/>
        </w:rPr>
        <w:t>h</w:t>
      </w:r>
      <w:r>
        <w:rPr>
          <w:color w:val="404040" w:themeColor="text1" w:themeTint="BF"/>
        </w:rPr>
        <w:t>tt</w:t>
      </w:r>
      <w:r w:rsidRPr="000114DD">
        <w:rPr>
          <w:color w:val="404040" w:themeColor="text1" w:themeTint="BF"/>
        </w:rPr>
        <w:t>ps://ri.daycoval.com.br/pt/governanca</w:t>
      </w:r>
      <w:r w:rsidR="009D4B3D">
        <w:rPr>
          <w:color w:val="404040" w:themeColor="text1" w:themeTint="BF"/>
        </w:rPr>
        <w:t>-</w:t>
      </w:r>
      <w:r w:rsidRPr="000114DD">
        <w:rPr>
          <w:color w:val="404040" w:themeColor="text1" w:themeTint="BF"/>
        </w:rPr>
        <w:t>corpora</w:t>
      </w:r>
      <w:r w:rsidR="009D4B3D">
        <w:rPr>
          <w:color w:val="404040" w:themeColor="text1" w:themeTint="BF"/>
        </w:rPr>
        <w:t>ti</w:t>
      </w:r>
      <w:r w:rsidRPr="000114DD">
        <w:rPr>
          <w:color w:val="404040" w:themeColor="text1" w:themeTint="BF"/>
        </w:rPr>
        <w:t>va/conselho-de-administracao-e-diretoria</w:t>
      </w:r>
      <w:r w:rsidR="009D4B3D">
        <w:rPr>
          <w:color w:val="404040" w:themeColor="text1" w:themeTint="BF"/>
        </w:rPr>
        <w:t>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85677" w:rsidRPr="00385677" w14:paraId="59D50E52" w14:textId="77777777" w:rsidTr="003804EF">
        <w:tc>
          <w:tcPr>
            <w:tcW w:w="8494" w:type="dxa"/>
          </w:tcPr>
          <w:p w14:paraId="0C314948" w14:textId="77777777" w:rsidR="003804EF" w:rsidRPr="00385677" w:rsidRDefault="003804EF" w:rsidP="00170D9F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>SOBRE SEGREGAÇÃO DE ATIVIDADES:</w:t>
            </w:r>
          </w:p>
        </w:tc>
      </w:tr>
    </w:tbl>
    <w:p w14:paraId="7FCAF6C2" w14:textId="77777777" w:rsidR="00B3609A" w:rsidRPr="00B3609A" w:rsidRDefault="00B3609A" w:rsidP="00F67BDE">
      <w:pPr>
        <w:jc w:val="both"/>
        <w:rPr>
          <w:color w:val="404040" w:themeColor="text1" w:themeTint="BF"/>
        </w:rPr>
      </w:pPr>
      <w:r w:rsidRPr="00B3609A">
        <w:rPr>
          <w:color w:val="404040" w:themeColor="text1" w:themeTint="BF"/>
        </w:rPr>
        <w:t xml:space="preserve">Todas as atividades da instituição possuem as devidas segregações físicas e lógicas, em conformidade com os dispositivos legais, de modo a mitigar qualquer conflito de interesse. </w:t>
      </w:r>
      <w:r w:rsidRPr="00B3609A">
        <w:rPr>
          <w:color w:val="404040" w:themeColor="text1" w:themeTint="BF"/>
        </w:rPr>
        <w:lastRenderedPageBreak/>
        <w:t>A estrutura organizacional estabelecida garante o cumprimento das regras de segregação de atividades aplicáveis.</w:t>
      </w:r>
    </w:p>
    <w:p w14:paraId="28696CA2" w14:textId="77777777" w:rsidR="00B3609A" w:rsidRPr="00B3609A" w:rsidRDefault="00B3609A" w:rsidP="00F67BDE">
      <w:pPr>
        <w:jc w:val="both"/>
        <w:rPr>
          <w:color w:val="404040" w:themeColor="text1" w:themeTint="BF"/>
        </w:rPr>
      </w:pPr>
      <w:r w:rsidRPr="00B3609A">
        <w:rPr>
          <w:color w:val="404040" w:themeColor="text1" w:themeTint="BF"/>
        </w:rPr>
        <w:t>Adicionalmente, os acessos físicos e sistêmicos são devidamente segregados e monitorados por meio de trilhas de auditoria, com o objetivo de reduzir riscos de conflitos de interesse e vazamento de informações. Para identificar e gerenciar potenciais conflitos, o Banco Daycoval adota políticas, procedimentos e ferramentas específicas, assegurando que as atribuições previstas na estrutura de governança não sejam suscetíveis a sobreposição de funções ou interesses conflitantes.</w:t>
      </w:r>
    </w:p>
    <w:p w14:paraId="6F795BF0" w14:textId="77777777" w:rsidR="00B3609A" w:rsidRPr="00B3609A" w:rsidRDefault="00B3609A" w:rsidP="00F67BDE">
      <w:pPr>
        <w:jc w:val="both"/>
        <w:rPr>
          <w:color w:val="404040" w:themeColor="text1" w:themeTint="BF"/>
        </w:rPr>
      </w:pPr>
      <w:r w:rsidRPr="00B3609A">
        <w:rPr>
          <w:color w:val="404040" w:themeColor="text1" w:themeTint="BF"/>
        </w:rPr>
        <w:t>No modelo de governança vigente, todos os Comitês, Diretorias e Gerências possuem papéis e responsabilidades claramente definidos, em consonância com as linhas de defesa. As funções de comercialização, distribuição, aprovação de operações, contabilização, gerenciamento de riscos, ouvidoria e auditoria são segregadas de forma física e lógica, garantindo que nenhum colaborador detenha simultaneamente poderes ou atribuições em desacordo com este princípio fundamental de controle interno.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A026F" w:rsidRPr="00385677" w14:paraId="1E27EC98" w14:textId="77777777" w:rsidTr="00170D9F">
        <w:tc>
          <w:tcPr>
            <w:tcW w:w="8494" w:type="dxa"/>
          </w:tcPr>
          <w:p w14:paraId="7109C06C" w14:textId="77777777" w:rsidR="00BA026F" w:rsidRPr="00385677" w:rsidRDefault="00BA026F" w:rsidP="00170D9F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 xml:space="preserve">SOBRE </w:t>
            </w:r>
            <w:r>
              <w:rPr>
                <w:b/>
                <w:bCs/>
                <w:color w:val="3B3B98"/>
              </w:rPr>
              <w:t>REGULARIDADE FISCAL E PREVIDENCIÁRIA</w:t>
            </w:r>
            <w:r w:rsidRPr="00385677">
              <w:rPr>
                <w:b/>
                <w:bCs/>
                <w:color w:val="3B3B98"/>
              </w:rPr>
              <w:t>:</w:t>
            </w:r>
          </w:p>
        </w:tc>
      </w:tr>
    </w:tbl>
    <w:p w14:paraId="72C6ED1A" w14:textId="2A7DA9D7" w:rsidR="00675C8B" w:rsidRPr="00BD5A58" w:rsidRDefault="00BD5A58" w:rsidP="00BD5A58">
      <w:pPr>
        <w:jc w:val="both"/>
        <w:rPr>
          <w:color w:val="404040" w:themeColor="text1" w:themeTint="BF"/>
        </w:rPr>
      </w:pPr>
      <w:r w:rsidRPr="00254D0A">
        <w:rPr>
          <w:color w:val="404040" w:themeColor="text1" w:themeTint="BF"/>
        </w:rPr>
        <w:t xml:space="preserve">O </w:t>
      </w:r>
      <w:r w:rsidR="000020F3">
        <w:rPr>
          <w:color w:val="404040" w:themeColor="text1" w:themeTint="BF"/>
        </w:rPr>
        <w:t>DayCoval</w:t>
      </w:r>
      <w:r w:rsidRPr="00254D0A">
        <w:rPr>
          <w:color w:val="404040" w:themeColor="text1" w:themeTint="BF"/>
        </w:rPr>
        <w:t xml:space="preserve"> mantém sua situação fiscal, trabalhista e previdenciária plenamente regular, conforme demonstrado pelas certidões negativas e comprovações apresentadas junto aos órgãos competentes. A instituição atende integralmente às exigências legais em vigor, com controle rigoroso de suas obrigações tributárias e previdenciárias, o que reforça sua conformidade institucional e a aptidão para o credenciamento junto aos RPPS.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48A4C6C6" w14:textId="77777777" w:rsidTr="0082059B">
        <w:tc>
          <w:tcPr>
            <w:tcW w:w="8499" w:type="dxa"/>
            <w:shd w:val="clear" w:color="auto" w:fill="3B3B98"/>
          </w:tcPr>
          <w:p w14:paraId="526004CB" w14:textId="73E6F4DF" w:rsidR="006E6BAD" w:rsidRPr="00B50007" w:rsidRDefault="003804EF" w:rsidP="00B50007">
            <w:pPr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>AVALIAÇÃO DA ADERÊNCIA DA RENTABILIDADE AOS INDICADORES DE DESEMPENHO E RISCOS ASSUMIDOS PELOS FUNDOS SOB SUA GESTÃO E ADMINISTRAÇÃO, NO PERÍODO MÍNIMO DE 2 (DOIS) ANOS ANTERIORES AO CREDENCIAMENTO</w:t>
            </w:r>
          </w:p>
        </w:tc>
      </w:tr>
    </w:tbl>
    <w:p w14:paraId="08EADDBB" w14:textId="47A9AAE3" w:rsidR="00675C8B" w:rsidRDefault="00316107" w:rsidP="00F67BDE">
      <w:pPr>
        <w:jc w:val="both"/>
        <w:rPr>
          <w:color w:val="404040" w:themeColor="text1" w:themeTint="BF"/>
        </w:rPr>
      </w:pPr>
      <w:r w:rsidRPr="00316107">
        <w:rPr>
          <w:color w:val="404040" w:themeColor="text1" w:themeTint="BF"/>
        </w:rPr>
        <w:t xml:space="preserve">O Banco Daycoval, por meio de suas áreas especializadas, realiza de forma contínua o monitoramento da performance dos fundos sob sua gestão e distribuição, de modo a avaliar a aderência da rentabilidade aos indicadores de desempenho e aos riscos previamente assumidos em seus respectivos mandatos. Esse processo contempla a definição de metas de retorno e de benchmarks específicos para cada produto, bem como a utilização de métricas de risco como </w:t>
      </w:r>
      <w:r w:rsidRPr="00316107">
        <w:rPr>
          <w:i/>
          <w:iCs/>
          <w:color w:val="404040" w:themeColor="text1" w:themeTint="BF"/>
        </w:rPr>
        <w:t>tracking error</w:t>
      </w:r>
      <w:r w:rsidRPr="00316107">
        <w:rPr>
          <w:color w:val="404040" w:themeColor="text1" w:themeTint="BF"/>
        </w:rPr>
        <w:t xml:space="preserve">, </w:t>
      </w:r>
      <w:r w:rsidRPr="00316107">
        <w:rPr>
          <w:i/>
          <w:iCs/>
          <w:color w:val="404040" w:themeColor="text1" w:themeTint="BF"/>
        </w:rPr>
        <w:t>Value at Risk (VaR)</w:t>
      </w:r>
      <w:r w:rsidRPr="00316107">
        <w:rPr>
          <w:color w:val="404040" w:themeColor="text1" w:themeTint="BF"/>
        </w:rPr>
        <w:t xml:space="preserve"> e </w:t>
      </w:r>
      <w:r w:rsidRPr="00316107">
        <w:rPr>
          <w:i/>
          <w:iCs/>
          <w:color w:val="404040" w:themeColor="text1" w:themeTint="BF"/>
        </w:rPr>
        <w:t>stress tests</w:t>
      </w:r>
      <w:r w:rsidRPr="00316107">
        <w:rPr>
          <w:color w:val="404040" w:themeColor="text1" w:themeTint="BF"/>
        </w:rPr>
        <w:t>, que asseguram a compatibilidade entre a estratégia de investimento adotada e o perfil de risco estabelecido. Os resultados são documentados em relatórios internos, que registram sistematicamente a relação entre performance, risco e limites regulatórios aplicáveis. No período mínimo de dois anos anteriores ao credenciamento, os fundos administrados e distribuídos apresentaram comportamento consistente com seus objetivos de investimento e níveis de risco definidos, em conformidade com as políticas internas de governança e controle da instituição.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0E6176" w:rsidRPr="006E6BAD" w14:paraId="085E484D" w14:textId="77777777" w:rsidTr="00170D9F">
        <w:trPr>
          <w:trHeight w:val="644"/>
        </w:trPr>
        <w:tc>
          <w:tcPr>
            <w:tcW w:w="8499" w:type="dxa"/>
            <w:shd w:val="clear" w:color="auto" w:fill="3B3B98"/>
          </w:tcPr>
          <w:p w14:paraId="4E64B41B" w14:textId="77777777" w:rsidR="000E6176" w:rsidRPr="00B50007" w:rsidRDefault="000E6176" w:rsidP="00170D9F">
            <w:pPr>
              <w:rPr>
                <w:b/>
                <w:bCs/>
              </w:rPr>
            </w:pPr>
            <w:r w:rsidRPr="001F140C">
              <w:rPr>
                <w:b/>
                <w:bCs/>
                <w:color w:val="FFFFFF" w:themeColor="background1"/>
              </w:rPr>
              <w:t>EMBASAMENTO EM FORMULÁRIOS DE DILIGÊNCIA PREVISTOS EM CÓDIGOS DE AUTORREGULAÇÃO RELATIVOS À ADMINISTRAÇÃO DE RECURSOS DE TERCEIROS</w:t>
            </w:r>
          </w:p>
        </w:tc>
      </w:tr>
    </w:tbl>
    <w:p w14:paraId="4409F7D5" w14:textId="500DCD9B" w:rsidR="00675C8B" w:rsidRPr="00D756FF" w:rsidRDefault="00D756FF" w:rsidP="00F67BDE">
      <w:pPr>
        <w:jc w:val="both"/>
        <w:rPr>
          <w:color w:val="404040" w:themeColor="text1" w:themeTint="BF"/>
        </w:rPr>
      </w:pPr>
      <w:r w:rsidRPr="00D756FF">
        <w:rPr>
          <w:color w:val="404040" w:themeColor="text1" w:themeTint="BF"/>
        </w:rPr>
        <w:t xml:space="preserve">O Banco Daycoval adota como prática institucional o preenchimento e a disponibilização de formulários de </w:t>
      </w:r>
      <w:r w:rsidRPr="00D756FF">
        <w:rPr>
          <w:i/>
          <w:iCs/>
          <w:color w:val="404040" w:themeColor="text1" w:themeTint="BF"/>
        </w:rPr>
        <w:t>due diligence</w:t>
      </w:r>
      <w:r w:rsidRPr="00D756FF">
        <w:rPr>
          <w:color w:val="404040" w:themeColor="text1" w:themeTint="BF"/>
        </w:rPr>
        <w:t xml:space="preserve"> estruturados em conformidade com os Códigos de Regulação e Melhores Práticas da ANBIMA, entidade à qual é aderente. Esses formulários reúnem informações detalhadas sobre a estrutura organizacional, políticas de investimento, governança corporativa, controles internos, gestão de riscos e qualificação técnica da equipe responsável, garantindo a padronização e a transparência das </w:t>
      </w:r>
      <w:r w:rsidRPr="00D756FF">
        <w:rPr>
          <w:color w:val="404040" w:themeColor="text1" w:themeTint="BF"/>
        </w:rPr>
        <w:lastRenderedPageBreak/>
        <w:t>informações prestadas. A atualização periódica desses documentos assegura a confiabilidade dos dados e a aderência às melhores práticas de autorregulação do mercado de capitais, reforçando o compromisso do Banco Daycoval com a conformidade regulatória e a segurança das operações realizadas junto a investidores institucionais e regimes próprios de previdência social (RPPS).</w:t>
      </w:r>
    </w:p>
    <w:p w14:paraId="1B50EA88" w14:textId="6C787B6C" w:rsidR="00BB44DD" w:rsidRPr="00385677" w:rsidRDefault="003804EF" w:rsidP="00BB44DD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V</w:t>
      </w:r>
      <w:r w:rsidR="00BB44DD" w:rsidRPr="00385677">
        <w:rPr>
          <w:b/>
          <w:bCs/>
          <w:color w:val="3B3B98"/>
          <w:sz w:val="28"/>
          <w:szCs w:val="28"/>
        </w:rPr>
        <w:t xml:space="preserve"> – PARECER </w:t>
      </w:r>
      <w:r w:rsidR="00B50007" w:rsidRPr="00385677">
        <w:rPr>
          <w:b/>
          <w:bCs/>
          <w:color w:val="3B3B98"/>
          <w:sz w:val="28"/>
          <w:szCs w:val="28"/>
        </w:rPr>
        <w:t xml:space="preserve">SOBRE A INSTITUIÇÃO </w:t>
      </w:r>
    </w:p>
    <w:p w14:paraId="3748D79A" w14:textId="77777777" w:rsidR="00AE0BEB" w:rsidRPr="00AE0BEB" w:rsidRDefault="00AE0BEB" w:rsidP="00F67BDE">
      <w:pPr>
        <w:jc w:val="both"/>
        <w:rPr>
          <w:color w:val="404040" w:themeColor="text1" w:themeTint="BF"/>
        </w:rPr>
      </w:pPr>
      <w:r w:rsidRPr="00AE0BEB">
        <w:rPr>
          <w:color w:val="404040" w:themeColor="text1" w:themeTint="BF"/>
        </w:rPr>
        <w:t xml:space="preserve">O Banco Daycoval mantém processos contínuos de monitoramento da performance dos fundos sob sua gestão e distribuição, de forma a assegurar a aderência da rentabilidade aos indicadores de desempenho e aos níveis de risco assumidos. Essa avaliação é realizada por meio de metas de retorno e benchmarks específicos previamente definidos, bem como pela utilização de métricas como </w:t>
      </w:r>
      <w:r w:rsidRPr="00AE0BEB">
        <w:rPr>
          <w:i/>
          <w:iCs/>
          <w:color w:val="404040" w:themeColor="text1" w:themeTint="BF"/>
        </w:rPr>
        <w:t>tracking error</w:t>
      </w:r>
      <w:r w:rsidRPr="00AE0BEB">
        <w:rPr>
          <w:color w:val="404040" w:themeColor="text1" w:themeTint="BF"/>
        </w:rPr>
        <w:t xml:space="preserve">, </w:t>
      </w:r>
      <w:r w:rsidRPr="00AE0BEB">
        <w:rPr>
          <w:i/>
          <w:iCs/>
          <w:color w:val="404040" w:themeColor="text1" w:themeTint="BF"/>
        </w:rPr>
        <w:t>Value at Risk (VaR)</w:t>
      </w:r>
      <w:r w:rsidRPr="00AE0BEB">
        <w:rPr>
          <w:color w:val="404040" w:themeColor="text1" w:themeTint="BF"/>
        </w:rPr>
        <w:t xml:space="preserve"> e </w:t>
      </w:r>
      <w:r w:rsidRPr="00AE0BEB">
        <w:rPr>
          <w:i/>
          <w:iCs/>
          <w:color w:val="404040" w:themeColor="text1" w:themeTint="BF"/>
        </w:rPr>
        <w:t>stress tests</w:t>
      </w:r>
      <w:r w:rsidRPr="00AE0BEB">
        <w:rPr>
          <w:color w:val="404040" w:themeColor="text1" w:themeTint="BF"/>
        </w:rPr>
        <w:t>. Os resultados são acompanhados em relatórios internos, permitindo verificar a compatibilidade entre a performance alcançada e o perfil de risco estabelecido em cada produto. Nos dois anos anteriores ao credenciamento, os fundos administrados e distribuídos apresentaram comportamento consistente com seus objetivos de investimento, em conformidade com as políticas internas de controle e governança.</w:t>
      </w:r>
    </w:p>
    <w:p w14:paraId="41F0DEEF" w14:textId="1076AB52" w:rsidR="003C1B37" w:rsidRPr="00AE0BEB" w:rsidRDefault="00AE0BEB" w:rsidP="00F67BDE">
      <w:pPr>
        <w:jc w:val="both"/>
        <w:rPr>
          <w:color w:val="404040" w:themeColor="text1" w:themeTint="BF"/>
        </w:rPr>
      </w:pPr>
      <w:r w:rsidRPr="00AE0BEB">
        <w:rPr>
          <w:color w:val="404040" w:themeColor="text1" w:themeTint="BF"/>
        </w:rPr>
        <w:t xml:space="preserve">Além disso, a instituição adota como prática o preenchimento e a disponibilização de formulários de </w:t>
      </w:r>
      <w:r w:rsidRPr="00AE0BEB">
        <w:rPr>
          <w:i/>
          <w:iCs/>
          <w:color w:val="404040" w:themeColor="text1" w:themeTint="BF"/>
        </w:rPr>
        <w:t>due diligence</w:t>
      </w:r>
      <w:r w:rsidRPr="00AE0BEB">
        <w:rPr>
          <w:color w:val="404040" w:themeColor="text1" w:themeTint="BF"/>
        </w:rPr>
        <w:t xml:space="preserve"> estruturados segundo os Códigos de Regulação e Melhores Práticas da ANBIMA, da qual é aderente. Tais formulários contemplam informações sobre estrutura organizacional, políticas de investimento, controles internos, gestão de riscos, governança e qualificação técnica, assegurando padronização e transparência no relacionamento com investidores institucionais e regimes próprios de previdência (RPPS). Os documentos são atualizados periodicamente, reforçando a confiabilidade das informações fornecidas e a conformidade do Banco Daycoval com os parâmetros de autorregulação do mercado de capitais.</w:t>
      </w:r>
    </w:p>
    <w:p w14:paraId="7278CB64" w14:textId="6523D7EB" w:rsidR="003C1B37" w:rsidRPr="00385677" w:rsidRDefault="003C1B37" w:rsidP="00BB44DD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V</w:t>
      </w:r>
      <w:r w:rsidR="0047448C">
        <w:rPr>
          <w:b/>
          <w:bCs/>
          <w:color w:val="3B3B98"/>
          <w:sz w:val="28"/>
          <w:szCs w:val="28"/>
        </w:rPr>
        <w:t>I</w:t>
      </w:r>
      <w:r w:rsidRPr="00385677">
        <w:rPr>
          <w:b/>
          <w:bCs/>
          <w:color w:val="3B3B98"/>
          <w:sz w:val="28"/>
          <w:szCs w:val="28"/>
        </w:rPr>
        <w:t xml:space="preserve"> – RESPONSÁVEIS PELO CREDENCIAMENTO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405"/>
        <w:gridCol w:w="1841"/>
        <w:gridCol w:w="2124"/>
        <w:gridCol w:w="2124"/>
      </w:tblGrid>
      <w:tr w:rsidR="00D95107" w14:paraId="165CAEEE" w14:textId="77777777" w:rsidTr="0082059B">
        <w:trPr>
          <w:trHeight w:val="410"/>
        </w:trPr>
        <w:tc>
          <w:tcPr>
            <w:tcW w:w="2405" w:type="dxa"/>
            <w:shd w:val="clear" w:color="auto" w:fill="3B3B98"/>
            <w:vAlign w:val="center"/>
          </w:tcPr>
          <w:p w14:paraId="19FCA6EB" w14:textId="61ECAAA1" w:rsidR="00D95107" w:rsidRPr="0082059B" w:rsidRDefault="00D95107" w:rsidP="00341BEC">
            <w:pPr>
              <w:jc w:val="center"/>
              <w:rPr>
                <w:b/>
                <w:bCs/>
                <w:color w:val="FFFFFF" w:themeColor="background1"/>
              </w:rPr>
            </w:pPr>
            <w:r w:rsidRPr="0082059B">
              <w:rPr>
                <w:b/>
                <w:bCs/>
                <w:color w:val="FFFFFF" w:themeColor="background1"/>
              </w:rPr>
              <w:t>NOME</w:t>
            </w:r>
          </w:p>
        </w:tc>
        <w:tc>
          <w:tcPr>
            <w:tcW w:w="1841" w:type="dxa"/>
            <w:shd w:val="clear" w:color="auto" w:fill="3B3B98"/>
            <w:vAlign w:val="center"/>
          </w:tcPr>
          <w:p w14:paraId="0C9C3FBF" w14:textId="0A21E465" w:rsidR="00D95107" w:rsidRPr="0082059B" w:rsidRDefault="00D95107" w:rsidP="00341BEC">
            <w:pPr>
              <w:jc w:val="center"/>
              <w:rPr>
                <w:b/>
                <w:bCs/>
                <w:color w:val="FFFFFF" w:themeColor="background1"/>
              </w:rPr>
            </w:pPr>
            <w:r w:rsidRPr="0082059B">
              <w:rPr>
                <w:b/>
                <w:bCs/>
                <w:color w:val="FFFFFF" w:themeColor="background1"/>
              </w:rPr>
              <w:t>CARGO</w:t>
            </w:r>
          </w:p>
        </w:tc>
        <w:tc>
          <w:tcPr>
            <w:tcW w:w="2124" w:type="dxa"/>
            <w:shd w:val="clear" w:color="auto" w:fill="3B3B98"/>
            <w:vAlign w:val="center"/>
          </w:tcPr>
          <w:p w14:paraId="6146399B" w14:textId="4032BA3F" w:rsidR="00D95107" w:rsidRPr="0082059B" w:rsidRDefault="00D95107" w:rsidP="00341BEC">
            <w:pPr>
              <w:jc w:val="center"/>
              <w:rPr>
                <w:b/>
                <w:bCs/>
                <w:color w:val="FFFFFF" w:themeColor="background1"/>
              </w:rPr>
            </w:pPr>
            <w:r w:rsidRPr="0082059B">
              <w:rPr>
                <w:b/>
                <w:bCs/>
                <w:color w:val="FFFFFF" w:themeColor="background1"/>
              </w:rPr>
              <w:t>CPF</w:t>
            </w:r>
          </w:p>
        </w:tc>
        <w:tc>
          <w:tcPr>
            <w:tcW w:w="2124" w:type="dxa"/>
            <w:shd w:val="clear" w:color="auto" w:fill="3B3B98"/>
            <w:vAlign w:val="center"/>
          </w:tcPr>
          <w:p w14:paraId="5E1CEA7D" w14:textId="3FA22F1B" w:rsidR="00D95107" w:rsidRPr="0082059B" w:rsidRDefault="00D95107" w:rsidP="00341BEC">
            <w:pPr>
              <w:jc w:val="center"/>
              <w:rPr>
                <w:b/>
                <w:bCs/>
                <w:color w:val="FFFFFF" w:themeColor="background1"/>
              </w:rPr>
            </w:pPr>
            <w:r w:rsidRPr="0082059B">
              <w:rPr>
                <w:b/>
                <w:bCs/>
                <w:color w:val="FFFFFF" w:themeColor="background1"/>
              </w:rPr>
              <w:t>ASSINATURA</w:t>
            </w:r>
          </w:p>
        </w:tc>
      </w:tr>
      <w:tr w:rsidR="00D95107" w14:paraId="6A2ADB73" w14:textId="77777777" w:rsidTr="00341BEC">
        <w:trPr>
          <w:trHeight w:val="697"/>
        </w:trPr>
        <w:tc>
          <w:tcPr>
            <w:tcW w:w="2405" w:type="dxa"/>
            <w:vAlign w:val="center"/>
          </w:tcPr>
          <w:p w14:paraId="7CAF9B0D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1841" w:type="dxa"/>
            <w:vAlign w:val="center"/>
          </w:tcPr>
          <w:p w14:paraId="77DC4392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58193000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5953427F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</w:tr>
      <w:tr w:rsidR="00D95107" w14:paraId="23B55F1B" w14:textId="77777777" w:rsidTr="00341BEC">
        <w:trPr>
          <w:trHeight w:val="849"/>
        </w:trPr>
        <w:tc>
          <w:tcPr>
            <w:tcW w:w="2405" w:type="dxa"/>
            <w:vAlign w:val="center"/>
          </w:tcPr>
          <w:p w14:paraId="0931B867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1841" w:type="dxa"/>
            <w:vAlign w:val="center"/>
          </w:tcPr>
          <w:p w14:paraId="537BF0ED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54D6A610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49AD9837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</w:tr>
      <w:tr w:rsidR="00D95107" w14:paraId="59198BDE" w14:textId="77777777" w:rsidTr="00341BEC">
        <w:trPr>
          <w:trHeight w:val="975"/>
        </w:trPr>
        <w:tc>
          <w:tcPr>
            <w:tcW w:w="2405" w:type="dxa"/>
            <w:vAlign w:val="center"/>
          </w:tcPr>
          <w:p w14:paraId="000E6295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1841" w:type="dxa"/>
            <w:vAlign w:val="center"/>
          </w:tcPr>
          <w:p w14:paraId="42E8A474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71F9C411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15E3A40F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</w:tr>
    </w:tbl>
    <w:p w14:paraId="73F4C863" w14:textId="77777777" w:rsidR="0080731D" w:rsidRDefault="0080731D" w:rsidP="00BB44DD">
      <w:pPr>
        <w:rPr>
          <w:b/>
          <w:bCs/>
        </w:rPr>
      </w:pPr>
    </w:p>
    <w:p w14:paraId="39738992" w14:textId="77777777" w:rsidR="00F67BDE" w:rsidRDefault="00F67BDE" w:rsidP="00BB44DD">
      <w:pPr>
        <w:rPr>
          <w:b/>
          <w:bCs/>
        </w:rPr>
      </w:pPr>
    </w:p>
    <w:p w14:paraId="3A300FD9" w14:textId="77777777" w:rsidR="00F67BDE" w:rsidRDefault="00F67BDE" w:rsidP="00BB44DD">
      <w:pPr>
        <w:rPr>
          <w:b/>
          <w:bCs/>
        </w:rPr>
      </w:pPr>
    </w:p>
    <w:p w14:paraId="0F11AB71" w14:textId="77777777" w:rsidR="00F67BDE" w:rsidRDefault="00F67BDE" w:rsidP="00BB44DD">
      <w:pPr>
        <w:rPr>
          <w:b/>
          <w:bCs/>
        </w:rPr>
      </w:pPr>
    </w:p>
    <w:p w14:paraId="4ED2F7F1" w14:textId="77777777" w:rsidR="00F67BDE" w:rsidRDefault="00F67BDE" w:rsidP="00BB44DD">
      <w:pPr>
        <w:rPr>
          <w:b/>
          <w:bCs/>
        </w:rPr>
      </w:pPr>
    </w:p>
    <w:p w14:paraId="2C6F04EF" w14:textId="77777777" w:rsidR="00F67BDE" w:rsidRDefault="00F67BDE" w:rsidP="00BB44DD">
      <w:pPr>
        <w:rPr>
          <w:b/>
          <w:bCs/>
        </w:rPr>
      </w:pPr>
    </w:p>
    <w:p w14:paraId="2FAE68F1" w14:textId="58E01971" w:rsidR="00F67BDE" w:rsidRDefault="00F67BDE" w:rsidP="00BB44DD">
      <w:pPr>
        <w:rPr>
          <w:b/>
          <w:bCs/>
        </w:rPr>
      </w:pPr>
      <w:r>
        <w:rPr>
          <w:b/>
          <w:bCs/>
        </w:rPr>
        <w:lastRenderedPageBreak/>
        <w:t>ANEXO I.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411E81" w:rsidRPr="006E6BAD" w14:paraId="04797426" w14:textId="77777777" w:rsidTr="00A810A3">
        <w:tc>
          <w:tcPr>
            <w:tcW w:w="8499" w:type="dxa"/>
            <w:shd w:val="clear" w:color="auto" w:fill="3B3B98"/>
          </w:tcPr>
          <w:p w14:paraId="1B2C1049" w14:textId="77777777" w:rsidR="00411E81" w:rsidRPr="00B50007" w:rsidRDefault="00411E81" w:rsidP="00A810A3">
            <w:pPr>
              <w:rPr>
                <w:b/>
                <w:bCs/>
              </w:rPr>
            </w:pPr>
            <w:r w:rsidRPr="0047448C">
              <w:rPr>
                <w:b/>
                <w:bCs/>
                <w:color w:val="FFFFFF" w:themeColor="background1"/>
              </w:rPr>
              <w:t>FUNDOS ADMINISTRADOS/GERIDOS PELA INSTITUIÇÃO PARA FUTURA DECISÃO DE INVESTIMENTOS:</w:t>
            </w:r>
          </w:p>
        </w:tc>
      </w:tr>
    </w:tbl>
    <w:p w14:paraId="42698F0D" w14:textId="77777777" w:rsidR="00411E81" w:rsidRDefault="00411E81" w:rsidP="00411E81">
      <w:pPr>
        <w:rPr>
          <w:b/>
          <w:bCs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411E81" w14:paraId="19C9499F" w14:textId="77777777" w:rsidTr="00A810A3">
        <w:tc>
          <w:tcPr>
            <w:tcW w:w="4247" w:type="dxa"/>
          </w:tcPr>
          <w:p w14:paraId="66A1B6DE" w14:textId="77777777" w:rsidR="00411E81" w:rsidRDefault="00411E81" w:rsidP="00A810A3">
            <w:pPr>
              <w:rPr>
                <w:b/>
                <w:bCs/>
              </w:rPr>
            </w:pPr>
            <w:r>
              <w:rPr>
                <w:b/>
                <w:bCs/>
                <w:color w:val="3B3B98"/>
              </w:rPr>
              <w:t>Fundo</w:t>
            </w:r>
          </w:p>
        </w:tc>
        <w:tc>
          <w:tcPr>
            <w:tcW w:w="4247" w:type="dxa"/>
          </w:tcPr>
          <w:p w14:paraId="64F157FC" w14:textId="77777777" w:rsidR="00411E81" w:rsidRDefault="00411E81" w:rsidP="00A810A3">
            <w:pPr>
              <w:rPr>
                <w:b/>
                <w:bCs/>
              </w:rPr>
            </w:pPr>
            <w:r>
              <w:rPr>
                <w:b/>
                <w:bCs/>
                <w:color w:val="3B3B98"/>
              </w:rPr>
              <w:t>CNPJ</w:t>
            </w:r>
          </w:p>
        </w:tc>
      </w:tr>
      <w:tr w:rsidR="00D62DC8" w14:paraId="1F51BC2C" w14:textId="77777777" w:rsidTr="00A810A3">
        <w:tc>
          <w:tcPr>
            <w:tcW w:w="4247" w:type="dxa"/>
          </w:tcPr>
          <w:p w14:paraId="5A1A21E4" w14:textId="2DDFAF6C" w:rsidR="00D62DC8" w:rsidRPr="00794099" w:rsidRDefault="006B50F7" w:rsidP="00A810A3">
            <w:pPr>
              <w:rPr>
                <w:color w:val="404040" w:themeColor="text1" w:themeTint="BF"/>
              </w:rPr>
            </w:pPr>
            <w:r w:rsidRPr="00794099">
              <w:rPr>
                <w:color w:val="404040" w:themeColor="text1" w:themeTint="BF"/>
              </w:rPr>
              <w:t>DAYCOVAL MULTIESTRATÉGIA FI MULTIMERCADO</w:t>
            </w:r>
          </w:p>
        </w:tc>
        <w:tc>
          <w:tcPr>
            <w:tcW w:w="4247" w:type="dxa"/>
          </w:tcPr>
          <w:p w14:paraId="37930C75" w14:textId="68E73BE2" w:rsidR="00D62DC8" w:rsidRPr="00794099" w:rsidRDefault="00794099" w:rsidP="00A810A3">
            <w:r w:rsidRPr="00794099">
              <w:t>09.274.058/0001-06</w:t>
            </w:r>
          </w:p>
        </w:tc>
      </w:tr>
      <w:tr w:rsidR="00D62DC8" w14:paraId="725D9D70" w14:textId="77777777" w:rsidTr="00A810A3">
        <w:tc>
          <w:tcPr>
            <w:tcW w:w="4247" w:type="dxa"/>
          </w:tcPr>
          <w:p w14:paraId="1DACAB65" w14:textId="13AFDC19" w:rsidR="00D62DC8" w:rsidRPr="00DB48E9" w:rsidRDefault="00794099" w:rsidP="00D62DC8">
            <w:r w:rsidRPr="00DB48E9">
              <w:t>DAYCOVAL IMA-B 5 FI RF</w:t>
            </w:r>
          </w:p>
        </w:tc>
        <w:tc>
          <w:tcPr>
            <w:tcW w:w="4247" w:type="dxa"/>
          </w:tcPr>
          <w:p w14:paraId="0437F924" w14:textId="73437DCF" w:rsidR="00D62DC8" w:rsidRPr="00DB48E9" w:rsidRDefault="00794099" w:rsidP="00D62DC8">
            <w:r w:rsidRPr="00DB48E9">
              <w:t>12.672.120/0001-14</w:t>
            </w:r>
          </w:p>
        </w:tc>
      </w:tr>
      <w:tr w:rsidR="00D62DC8" w14:paraId="37DA1A1A" w14:textId="77777777" w:rsidTr="00A810A3">
        <w:tc>
          <w:tcPr>
            <w:tcW w:w="4247" w:type="dxa"/>
          </w:tcPr>
          <w:p w14:paraId="0C6DB6D8" w14:textId="30F4E333" w:rsidR="00D62DC8" w:rsidRPr="00DB48E9" w:rsidRDefault="00794099" w:rsidP="00D62DC8">
            <w:r w:rsidRPr="00DB48E9">
              <w:t>DAYCOVAL IBOVESPA ATIVO FI AÇÕES</w:t>
            </w:r>
          </w:p>
        </w:tc>
        <w:tc>
          <w:tcPr>
            <w:tcW w:w="4247" w:type="dxa"/>
          </w:tcPr>
          <w:p w14:paraId="680C3856" w14:textId="300C3C0D" w:rsidR="00D62DC8" w:rsidRPr="00DB48E9" w:rsidRDefault="00794099" w:rsidP="00D62DC8">
            <w:r w:rsidRPr="00DB48E9">
              <w:t>13.155.995/0001-01</w:t>
            </w:r>
          </w:p>
        </w:tc>
      </w:tr>
      <w:tr w:rsidR="00D62DC8" w14:paraId="07300A99" w14:textId="77777777" w:rsidTr="00A810A3">
        <w:tc>
          <w:tcPr>
            <w:tcW w:w="4247" w:type="dxa"/>
          </w:tcPr>
          <w:p w14:paraId="45282FA3" w14:textId="78571DFF" w:rsidR="00D62DC8" w:rsidRPr="00F52006" w:rsidRDefault="00F52006" w:rsidP="00D62DC8">
            <w:r w:rsidRPr="00F52006">
              <w:t>DAYCOVAL CLASSIC FI RF CRÉDITO PRIVADO</w:t>
            </w:r>
          </w:p>
        </w:tc>
        <w:tc>
          <w:tcPr>
            <w:tcW w:w="4247" w:type="dxa"/>
          </w:tcPr>
          <w:p w14:paraId="31B8520A" w14:textId="24BFC545" w:rsidR="00D62DC8" w:rsidRPr="00F52006" w:rsidRDefault="00F52006" w:rsidP="00D62DC8">
            <w:r w:rsidRPr="00F52006">
              <w:t>10.783.480/0001-68</w:t>
            </w:r>
          </w:p>
        </w:tc>
      </w:tr>
      <w:tr w:rsidR="00D62DC8" w14:paraId="379771A5" w14:textId="77777777" w:rsidTr="00A810A3">
        <w:tc>
          <w:tcPr>
            <w:tcW w:w="4247" w:type="dxa"/>
          </w:tcPr>
          <w:p w14:paraId="59135590" w14:textId="5429F3B9" w:rsidR="00D62DC8" w:rsidRPr="00F52006" w:rsidRDefault="00F52006" w:rsidP="00D62DC8">
            <w:r w:rsidRPr="00F52006">
              <w:t>DAYCOVAL BOLSA AMERICANA USD BDR-AÇÕES FIF</w:t>
            </w:r>
          </w:p>
        </w:tc>
        <w:tc>
          <w:tcPr>
            <w:tcW w:w="4247" w:type="dxa"/>
          </w:tcPr>
          <w:p w14:paraId="55C6682D" w14:textId="3AE4B4B8" w:rsidR="00D62DC8" w:rsidRPr="00F52006" w:rsidRDefault="00F52006" w:rsidP="00D62DC8">
            <w:r w:rsidRPr="00F52006">
              <w:t>34.658.753/0001-00</w:t>
            </w:r>
          </w:p>
        </w:tc>
      </w:tr>
      <w:tr w:rsidR="00D62DC8" w14:paraId="58BFA666" w14:textId="77777777" w:rsidTr="00A810A3">
        <w:tc>
          <w:tcPr>
            <w:tcW w:w="4247" w:type="dxa"/>
          </w:tcPr>
          <w:p w14:paraId="674FB59B" w14:textId="2C5B46C9" w:rsidR="00D62DC8" w:rsidRPr="003C2EBD" w:rsidRDefault="00D62DC8" w:rsidP="00D62DC8">
            <w:pPr>
              <w:rPr>
                <w:color w:val="404040" w:themeColor="text1" w:themeTint="BF"/>
              </w:rPr>
            </w:pPr>
          </w:p>
        </w:tc>
        <w:tc>
          <w:tcPr>
            <w:tcW w:w="4247" w:type="dxa"/>
          </w:tcPr>
          <w:p w14:paraId="77F6F91C" w14:textId="44B767E8" w:rsidR="00D62DC8" w:rsidRPr="003C2EBD" w:rsidRDefault="00D62DC8" w:rsidP="00D62DC8">
            <w:pPr>
              <w:rPr>
                <w:color w:val="404040" w:themeColor="text1" w:themeTint="BF"/>
              </w:rPr>
            </w:pPr>
          </w:p>
        </w:tc>
      </w:tr>
      <w:tr w:rsidR="00D62DC8" w14:paraId="7CB02075" w14:textId="77777777" w:rsidTr="00A810A3">
        <w:tc>
          <w:tcPr>
            <w:tcW w:w="4247" w:type="dxa"/>
          </w:tcPr>
          <w:p w14:paraId="4904B1D5" w14:textId="42C28614" w:rsidR="00D62DC8" w:rsidRPr="003C2EBD" w:rsidRDefault="00D62DC8" w:rsidP="00D62DC8">
            <w:pPr>
              <w:rPr>
                <w:color w:val="404040" w:themeColor="text1" w:themeTint="BF"/>
              </w:rPr>
            </w:pPr>
          </w:p>
        </w:tc>
        <w:tc>
          <w:tcPr>
            <w:tcW w:w="4247" w:type="dxa"/>
          </w:tcPr>
          <w:p w14:paraId="54272480" w14:textId="4B1A15C8" w:rsidR="00D62DC8" w:rsidRPr="003C2EBD" w:rsidRDefault="00D62DC8" w:rsidP="00D62DC8">
            <w:pPr>
              <w:rPr>
                <w:color w:val="404040" w:themeColor="text1" w:themeTint="BF"/>
              </w:rPr>
            </w:pPr>
          </w:p>
        </w:tc>
      </w:tr>
      <w:tr w:rsidR="00D62DC8" w14:paraId="721EE85F" w14:textId="77777777" w:rsidTr="00A810A3">
        <w:tc>
          <w:tcPr>
            <w:tcW w:w="4247" w:type="dxa"/>
          </w:tcPr>
          <w:p w14:paraId="0C9CC59C" w14:textId="3B9E80BD" w:rsidR="00D62DC8" w:rsidRPr="00F27360" w:rsidRDefault="00D62DC8" w:rsidP="00D62DC8">
            <w:pPr>
              <w:rPr>
                <w:color w:val="404040" w:themeColor="text1" w:themeTint="BF"/>
              </w:rPr>
            </w:pPr>
          </w:p>
        </w:tc>
        <w:tc>
          <w:tcPr>
            <w:tcW w:w="4247" w:type="dxa"/>
          </w:tcPr>
          <w:p w14:paraId="7555A81A" w14:textId="4ABD9379" w:rsidR="00D62DC8" w:rsidRPr="00F27360" w:rsidRDefault="00D62DC8" w:rsidP="00D62DC8">
            <w:pPr>
              <w:rPr>
                <w:color w:val="404040" w:themeColor="text1" w:themeTint="BF"/>
              </w:rPr>
            </w:pPr>
          </w:p>
        </w:tc>
      </w:tr>
      <w:tr w:rsidR="00D62DC8" w14:paraId="65FEE430" w14:textId="77777777" w:rsidTr="00A810A3">
        <w:tc>
          <w:tcPr>
            <w:tcW w:w="4247" w:type="dxa"/>
          </w:tcPr>
          <w:p w14:paraId="4FF5362A" w14:textId="65CF675D" w:rsidR="00D62DC8" w:rsidRPr="00F27360" w:rsidRDefault="00D62DC8" w:rsidP="00D62DC8">
            <w:pPr>
              <w:rPr>
                <w:color w:val="404040" w:themeColor="text1" w:themeTint="BF"/>
              </w:rPr>
            </w:pPr>
          </w:p>
        </w:tc>
        <w:tc>
          <w:tcPr>
            <w:tcW w:w="4247" w:type="dxa"/>
          </w:tcPr>
          <w:p w14:paraId="0D2BD7B5" w14:textId="60BD55E4" w:rsidR="00D62DC8" w:rsidRPr="00F27360" w:rsidRDefault="00D62DC8" w:rsidP="00D62DC8">
            <w:pPr>
              <w:rPr>
                <w:color w:val="404040" w:themeColor="text1" w:themeTint="BF"/>
              </w:rPr>
            </w:pPr>
          </w:p>
        </w:tc>
      </w:tr>
      <w:tr w:rsidR="00D62DC8" w14:paraId="304D20DE" w14:textId="77777777" w:rsidTr="00A810A3">
        <w:tc>
          <w:tcPr>
            <w:tcW w:w="4247" w:type="dxa"/>
          </w:tcPr>
          <w:p w14:paraId="712B3A0D" w14:textId="5A94F660" w:rsidR="00D62DC8" w:rsidRPr="008E7678" w:rsidRDefault="00D62DC8" w:rsidP="00D62DC8">
            <w:pPr>
              <w:rPr>
                <w:color w:val="404040" w:themeColor="text1" w:themeTint="BF"/>
              </w:rPr>
            </w:pPr>
          </w:p>
        </w:tc>
        <w:tc>
          <w:tcPr>
            <w:tcW w:w="4247" w:type="dxa"/>
          </w:tcPr>
          <w:p w14:paraId="225EF797" w14:textId="1FBCA5F5" w:rsidR="00D62DC8" w:rsidRPr="004D3CE8" w:rsidRDefault="00D62DC8" w:rsidP="00D62DC8">
            <w:pPr>
              <w:rPr>
                <w:color w:val="404040" w:themeColor="text1" w:themeTint="BF"/>
              </w:rPr>
            </w:pPr>
          </w:p>
        </w:tc>
      </w:tr>
      <w:tr w:rsidR="00D62DC8" w14:paraId="7BD1BA62" w14:textId="77777777" w:rsidTr="00A810A3">
        <w:tc>
          <w:tcPr>
            <w:tcW w:w="4247" w:type="dxa"/>
          </w:tcPr>
          <w:p w14:paraId="5A34BACD" w14:textId="23375CC1" w:rsidR="00D62DC8" w:rsidRPr="00D50752" w:rsidRDefault="00D62DC8" w:rsidP="00D62DC8">
            <w:pPr>
              <w:rPr>
                <w:color w:val="404040" w:themeColor="text1" w:themeTint="BF"/>
              </w:rPr>
            </w:pPr>
          </w:p>
        </w:tc>
        <w:tc>
          <w:tcPr>
            <w:tcW w:w="4247" w:type="dxa"/>
          </w:tcPr>
          <w:p w14:paraId="33EF3BB1" w14:textId="1DEE2D29" w:rsidR="00D62DC8" w:rsidRPr="00D50752" w:rsidRDefault="00D62DC8" w:rsidP="00D62DC8">
            <w:pPr>
              <w:rPr>
                <w:color w:val="404040" w:themeColor="text1" w:themeTint="BF"/>
              </w:rPr>
            </w:pPr>
          </w:p>
        </w:tc>
      </w:tr>
      <w:tr w:rsidR="00D62DC8" w14:paraId="27826E91" w14:textId="77777777" w:rsidTr="00A810A3">
        <w:tc>
          <w:tcPr>
            <w:tcW w:w="4247" w:type="dxa"/>
          </w:tcPr>
          <w:p w14:paraId="2DD51474" w14:textId="462EA887" w:rsidR="00D62DC8" w:rsidRPr="00D50752" w:rsidRDefault="00D62DC8" w:rsidP="00D62DC8">
            <w:pPr>
              <w:rPr>
                <w:color w:val="404040" w:themeColor="text1" w:themeTint="BF"/>
              </w:rPr>
            </w:pPr>
          </w:p>
        </w:tc>
        <w:tc>
          <w:tcPr>
            <w:tcW w:w="4247" w:type="dxa"/>
          </w:tcPr>
          <w:p w14:paraId="627E6F58" w14:textId="55473797" w:rsidR="00D62DC8" w:rsidRPr="00D50752" w:rsidRDefault="00D62DC8" w:rsidP="00D62DC8">
            <w:pPr>
              <w:rPr>
                <w:color w:val="404040" w:themeColor="text1" w:themeTint="BF"/>
              </w:rPr>
            </w:pPr>
          </w:p>
        </w:tc>
      </w:tr>
      <w:tr w:rsidR="00D62DC8" w14:paraId="6195125D" w14:textId="77777777" w:rsidTr="00A810A3">
        <w:tc>
          <w:tcPr>
            <w:tcW w:w="4247" w:type="dxa"/>
          </w:tcPr>
          <w:p w14:paraId="5794B556" w14:textId="4CFBC9C3" w:rsidR="00D62DC8" w:rsidRPr="00C945C9" w:rsidRDefault="00D62DC8" w:rsidP="00D62DC8">
            <w:pPr>
              <w:rPr>
                <w:color w:val="404040" w:themeColor="text1" w:themeTint="BF"/>
              </w:rPr>
            </w:pPr>
          </w:p>
        </w:tc>
        <w:tc>
          <w:tcPr>
            <w:tcW w:w="4247" w:type="dxa"/>
          </w:tcPr>
          <w:p w14:paraId="7EFD96F4" w14:textId="282C7074" w:rsidR="00D62DC8" w:rsidRPr="00C945C9" w:rsidRDefault="00D62DC8" w:rsidP="00D62DC8">
            <w:pPr>
              <w:rPr>
                <w:color w:val="404040" w:themeColor="text1" w:themeTint="BF"/>
              </w:rPr>
            </w:pPr>
          </w:p>
        </w:tc>
      </w:tr>
      <w:tr w:rsidR="00D62DC8" w14:paraId="1CC94CF9" w14:textId="77777777" w:rsidTr="00A810A3">
        <w:tc>
          <w:tcPr>
            <w:tcW w:w="4247" w:type="dxa"/>
          </w:tcPr>
          <w:p w14:paraId="72194A50" w14:textId="562E6B49" w:rsidR="00D62DC8" w:rsidRPr="001D5D43" w:rsidRDefault="00D62DC8" w:rsidP="00D62DC8">
            <w:pPr>
              <w:rPr>
                <w:color w:val="404040" w:themeColor="text1" w:themeTint="BF"/>
              </w:rPr>
            </w:pPr>
          </w:p>
        </w:tc>
        <w:tc>
          <w:tcPr>
            <w:tcW w:w="4247" w:type="dxa"/>
          </w:tcPr>
          <w:p w14:paraId="4F44C869" w14:textId="4BE2C863" w:rsidR="00D62DC8" w:rsidRPr="001D5D43" w:rsidRDefault="00D62DC8" w:rsidP="00D62DC8">
            <w:pPr>
              <w:rPr>
                <w:color w:val="404040" w:themeColor="text1" w:themeTint="BF"/>
              </w:rPr>
            </w:pPr>
          </w:p>
        </w:tc>
      </w:tr>
    </w:tbl>
    <w:p w14:paraId="47EFA4FA" w14:textId="77777777" w:rsidR="00411E81" w:rsidRDefault="00411E81" w:rsidP="00411E81">
      <w:pPr>
        <w:rPr>
          <w:b/>
          <w:bCs/>
        </w:rPr>
      </w:pPr>
    </w:p>
    <w:p w14:paraId="4B5F1EC4" w14:textId="77777777" w:rsidR="00411E81" w:rsidRPr="00BB44DD" w:rsidRDefault="00411E81" w:rsidP="00BB44DD">
      <w:pPr>
        <w:rPr>
          <w:b/>
          <w:bCs/>
        </w:rPr>
      </w:pPr>
    </w:p>
    <w:sectPr w:rsidR="00411E81" w:rsidRPr="00BB44D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149BA"/>
    <w:multiLevelType w:val="multilevel"/>
    <w:tmpl w:val="5E926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08DB1D"/>
    <w:multiLevelType w:val="hybridMultilevel"/>
    <w:tmpl w:val="67E083C2"/>
    <w:lvl w:ilvl="0" w:tplc="0EC60524">
      <w:start w:val="1"/>
      <w:numFmt w:val="decimal"/>
      <w:lvlText w:val="%1."/>
      <w:lvlJc w:val="left"/>
      <w:pPr>
        <w:ind w:left="720" w:hanging="360"/>
      </w:pPr>
    </w:lvl>
    <w:lvl w:ilvl="1" w:tplc="98B01C04">
      <w:start w:val="1"/>
      <w:numFmt w:val="lowerLetter"/>
      <w:lvlText w:val="%2."/>
      <w:lvlJc w:val="left"/>
      <w:pPr>
        <w:ind w:left="1440" w:hanging="360"/>
      </w:pPr>
    </w:lvl>
    <w:lvl w:ilvl="2" w:tplc="2A9C1ABE">
      <w:start w:val="1"/>
      <w:numFmt w:val="lowerRoman"/>
      <w:lvlText w:val="%3."/>
      <w:lvlJc w:val="right"/>
      <w:pPr>
        <w:ind w:left="2160" w:hanging="180"/>
      </w:pPr>
    </w:lvl>
    <w:lvl w:ilvl="3" w:tplc="4DEE03CA">
      <w:start w:val="1"/>
      <w:numFmt w:val="decimal"/>
      <w:lvlText w:val="%4."/>
      <w:lvlJc w:val="left"/>
      <w:pPr>
        <w:ind w:left="2880" w:hanging="360"/>
      </w:pPr>
    </w:lvl>
    <w:lvl w:ilvl="4" w:tplc="DBBAEE5A">
      <w:start w:val="1"/>
      <w:numFmt w:val="lowerLetter"/>
      <w:lvlText w:val="%5."/>
      <w:lvlJc w:val="left"/>
      <w:pPr>
        <w:ind w:left="3600" w:hanging="360"/>
      </w:pPr>
    </w:lvl>
    <w:lvl w:ilvl="5" w:tplc="923801FC">
      <w:start w:val="1"/>
      <w:numFmt w:val="lowerRoman"/>
      <w:lvlText w:val="%6."/>
      <w:lvlJc w:val="right"/>
      <w:pPr>
        <w:ind w:left="4320" w:hanging="180"/>
      </w:pPr>
    </w:lvl>
    <w:lvl w:ilvl="6" w:tplc="9DD8F744">
      <w:start w:val="1"/>
      <w:numFmt w:val="decimal"/>
      <w:lvlText w:val="%7."/>
      <w:lvlJc w:val="left"/>
      <w:pPr>
        <w:ind w:left="5040" w:hanging="360"/>
      </w:pPr>
    </w:lvl>
    <w:lvl w:ilvl="7" w:tplc="A61E3EC2">
      <w:start w:val="1"/>
      <w:numFmt w:val="lowerLetter"/>
      <w:lvlText w:val="%8."/>
      <w:lvlJc w:val="left"/>
      <w:pPr>
        <w:ind w:left="5760" w:hanging="360"/>
      </w:pPr>
    </w:lvl>
    <w:lvl w:ilvl="8" w:tplc="F9B2DE5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55B7E"/>
    <w:multiLevelType w:val="multilevel"/>
    <w:tmpl w:val="983A8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36A25C3"/>
    <w:multiLevelType w:val="hybridMultilevel"/>
    <w:tmpl w:val="1FBCF33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5E6A68"/>
    <w:multiLevelType w:val="hybridMultilevel"/>
    <w:tmpl w:val="08F85D1E"/>
    <w:lvl w:ilvl="0" w:tplc="53A08E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0282873">
    <w:abstractNumId w:val="0"/>
  </w:num>
  <w:num w:numId="2" w16cid:durableId="136650435">
    <w:abstractNumId w:val="2"/>
  </w:num>
  <w:num w:numId="3" w16cid:durableId="111025234">
    <w:abstractNumId w:val="4"/>
  </w:num>
  <w:num w:numId="4" w16cid:durableId="1228955984">
    <w:abstractNumId w:val="3"/>
  </w:num>
  <w:num w:numId="5" w16cid:durableId="5628359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C11"/>
    <w:rsid w:val="000020F3"/>
    <w:rsid w:val="000114DD"/>
    <w:rsid w:val="00021AF0"/>
    <w:rsid w:val="000478E8"/>
    <w:rsid w:val="00052F3F"/>
    <w:rsid w:val="0007302F"/>
    <w:rsid w:val="00074CF2"/>
    <w:rsid w:val="000B24D3"/>
    <w:rsid w:val="000C2B8B"/>
    <w:rsid w:val="000E6176"/>
    <w:rsid w:val="000F4A3B"/>
    <w:rsid w:val="000F4E48"/>
    <w:rsid w:val="00155D8D"/>
    <w:rsid w:val="00170D9F"/>
    <w:rsid w:val="00177C3B"/>
    <w:rsid w:val="001A07C0"/>
    <w:rsid w:val="001B1A7D"/>
    <w:rsid w:val="001B2830"/>
    <w:rsid w:val="001F361D"/>
    <w:rsid w:val="00200124"/>
    <w:rsid w:val="00237256"/>
    <w:rsid w:val="00253D8C"/>
    <w:rsid w:val="002A5E0C"/>
    <w:rsid w:val="002B3057"/>
    <w:rsid w:val="002B4DAC"/>
    <w:rsid w:val="002B74AB"/>
    <w:rsid w:val="002C6825"/>
    <w:rsid w:val="002F2C11"/>
    <w:rsid w:val="00316107"/>
    <w:rsid w:val="00332FD2"/>
    <w:rsid w:val="00341BEC"/>
    <w:rsid w:val="003527AD"/>
    <w:rsid w:val="00357412"/>
    <w:rsid w:val="00361A3F"/>
    <w:rsid w:val="00374AF8"/>
    <w:rsid w:val="003804EF"/>
    <w:rsid w:val="003837CA"/>
    <w:rsid w:val="00385677"/>
    <w:rsid w:val="003873EF"/>
    <w:rsid w:val="003A48B1"/>
    <w:rsid w:val="003B303C"/>
    <w:rsid w:val="003B6B9D"/>
    <w:rsid w:val="003C02D6"/>
    <w:rsid w:val="003C1B37"/>
    <w:rsid w:val="003D15B4"/>
    <w:rsid w:val="00411E81"/>
    <w:rsid w:val="00437679"/>
    <w:rsid w:val="004472E2"/>
    <w:rsid w:val="0047448C"/>
    <w:rsid w:val="004E3710"/>
    <w:rsid w:val="004E5418"/>
    <w:rsid w:val="00515879"/>
    <w:rsid w:val="00523C5E"/>
    <w:rsid w:val="00525A08"/>
    <w:rsid w:val="00566B27"/>
    <w:rsid w:val="005C792E"/>
    <w:rsid w:val="005E01D5"/>
    <w:rsid w:val="005E15F4"/>
    <w:rsid w:val="005E1713"/>
    <w:rsid w:val="00675C8B"/>
    <w:rsid w:val="00693C84"/>
    <w:rsid w:val="006A19E0"/>
    <w:rsid w:val="006B50F7"/>
    <w:rsid w:val="006E6BAD"/>
    <w:rsid w:val="00713A19"/>
    <w:rsid w:val="00722B97"/>
    <w:rsid w:val="00736C36"/>
    <w:rsid w:val="00765243"/>
    <w:rsid w:val="00790CF8"/>
    <w:rsid w:val="00794099"/>
    <w:rsid w:val="007A12A0"/>
    <w:rsid w:val="007D584C"/>
    <w:rsid w:val="007F7BDB"/>
    <w:rsid w:val="0080731D"/>
    <w:rsid w:val="0082059B"/>
    <w:rsid w:val="008316CE"/>
    <w:rsid w:val="008571B7"/>
    <w:rsid w:val="0085754A"/>
    <w:rsid w:val="00861FF4"/>
    <w:rsid w:val="008664DE"/>
    <w:rsid w:val="00895EB2"/>
    <w:rsid w:val="008A580E"/>
    <w:rsid w:val="008A765C"/>
    <w:rsid w:val="00900DCD"/>
    <w:rsid w:val="00940ED8"/>
    <w:rsid w:val="00945D83"/>
    <w:rsid w:val="00973893"/>
    <w:rsid w:val="009D4B3D"/>
    <w:rsid w:val="009E1692"/>
    <w:rsid w:val="009E3D2E"/>
    <w:rsid w:val="009F6455"/>
    <w:rsid w:val="00A641C5"/>
    <w:rsid w:val="00AA0BB3"/>
    <w:rsid w:val="00AD3A26"/>
    <w:rsid w:val="00AD78E7"/>
    <w:rsid w:val="00AE0BEB"/>
    <w:rsid w:val="00B0309F"/>
    <w:rsid w:val="00B12308"/>
    <w:rsid w:val="00B34D64"/>
    <w:rsid w:val="00B3609A"/>
    <w:rsid w:val="00B50007"/>
    <w:rsid w:val="00B702AA"/>
    <w:rsid w:val="00B7064F"/>
    <w:rsid w:val="00B80EAB"/>
    <w:rsid w:val="00BA026F"/>
    <w:rsid w:val="00BB44DD"/>
    <w:rsid w:val="00BC3CA4"/>
    <w:rsid w:val="00BD5A58"/>
    <w:rsid w:val="00BE6D83"/>
    <w:rsid w:val="00C17E0D"/>
    <w:rsid w:val="00C54188"/>
    <w:rsid w:val="00CC6B6D"/>
    <w:rsid w:val="00CE0FD1"/>
    <w:rsid w:val="00CE1A54"/>
    <w:rsid w:val="00D04FB0"/>
    <w:rsid w:val="00D171AE"/>
    <w:rsid w:val="00D2305E"/>
    <w:rsid w:val="00D42F33"/>
    <w:rsid w:val="00D62DC8"/>
    <w:rsid w:val="00D756FF"/>
    <w:rsid w:val="00D84CEB"/>
    <w:rsid w:val="00D95107"/>
    <w:rsid w:val="00DA1091"/>
    <w:rsid w:val="00DB48E9"/>
    <w:rsid w:val="00DC3742"/>
    <w:rsid w:val="00DD7C41"/>
    <w:rsid w:val="00DF588E"/>
    <w:rsid w:val="00E250B1"/>
    <w:rsid w:val="00E34495"/>
    <w:rsid w:val="00E3484B"/>
    <w:rsid w:val="00E60EAF"/>
    <w:rsid w:val="00EA41D6"/>
    <w:rsid w:val="00EA7BDC"/>
    <w:rsid w:val="00ED5712"/>
    <w:rsid w:val="00EF0037"/>
    <w:rsid w:val="00F022D4"/>
    <w:rsid w:val="00F11446"/>
    <w:rsid w:val="00F2645E"/>
    <w:rsid w:val="00F52006"/>
    <w:rsid w:val="00F667F4"/>
    <w:rsid w:val="00F67BDE"/>
    <w:rsid w:val="00F74539"/>
    <w:rsid w:val="00FD11EF"/>
    <w:rsid w:val="00FD3E35"/>
    <w:rsid w:val="00FD7998"/>
    <w:rsid w:val="00FE4E4F"/>
    <w:rsid w:val="00FF1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D49A4"/>
  <w15:chartTrackingRefBased/>
  <w15:docId w15:val="{F564BEF1-8721-4BD2-B77D-0C0F8B617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F2C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F2C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13A19"/>
    <w:pPr>
      <w:keepNext/>
      <w:keepLines/>
      <w:spacing w:before="40" w:after="0"/>
      <w:outlineLvl w:val="2"/>
    </w:pPr>
    <w:rPr>
      <w:rFonts w:ascii="Arial" w:eastAsiaTheme="majorEastAsia" w:hAnsi="Arial" w:cstheme="majorBidi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F2C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F2C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F2C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F2C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F2C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F2C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semiHidden/>
    <w:rsid w:val="00713A19"/>
    <w:rPr>
      <w:rFonts w:ascii="Arial" w:eastAsiaTheme="majorEastAsia" w:hAnsi="Arial" w:cstheme="majorBidi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2F2C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F2C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F2C1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F2C1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F2C1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F2C1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F2C1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F2C1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F2C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F2C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F2C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F2C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F2C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F2C1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F2C1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F2C1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F2C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F2C1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F2C11"/>
    <w:rPr>
      <w:b/>
      <w:bCs/>
      <w:smallCaps/>
      <w:color w:val="0F4761" w:themeColor="accent1" w:themeShade="BF"/>
      <w:spacing w:val="5"/>
    </w:rPr>
  </w:style>
  <w:style w:type="table" w:styleId="Tabelacomgrade">
    <w:name w:val="Table Grid"/>
    <w:basedOn w:val="Tabelanormal"/>
    <w:uiPriority w:val="39"/>
    <w:rsid w:val="00AA0B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052F3F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9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au.com.br/_arquivosestaticos/Itau/PDF/Codigo_de_Conduta_vfinal.pdf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32A78465D21943B20E6B7E93116FD5" ma:contentTypeVersion="18" ma:contentTypeDescription="Create a new document." ma:contentTypeScope="" ma:versionID="f41266f161ffc476ebe22309fcf3170b">
  <xsd:schema xmlns:xsd="http://www.w3.org/2001/XMLSchema" xmlns:xs="http://www.w3.org/2001/XMLSchema" xmlns:p="http://schemas.microsoft.com/office/2006/metadata/properties" xmlns:ns2="e591e4b8-d87e-46f2-b65d-674af47c8d4e" xmlns:ns3="54ed6347-2866-4686-b5b1-c7df6d3cd541" targetNamespace="http://schemas.microsoft.com/office/2006/metadata/properties" ma:root="true" ma:fieldsID="27c930619905d402a340c3bf551fec36" ns2:_="" ns3:_="">
    <xsd:import namespace="e591e4b8-d87e-46f2-b65d-674af47c8d4e"/>
    <xsd:import namespace="54ed6347-2866-4686-b5b1-c7df6d3cd5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91e4b8-d87e-46f2-b65d-674af47c8d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fba4ee3-10d2-4154-bd15-9737ba1bb1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ed6347-2866-4686-b5b1-c7df6d3cd54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54531cb-074b-4b10-9c47-7c0dff069ec7}" ma:internalName="TaxCatchAll" ma:showField="CatchAllData" ma:web="54ed6347-2866-4686-b5b1-c7df6d3cd5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4ed6347-2866-4686-b5b1-c7df6d3cd541" xsi:nil="true"/>
    <lcf76f155ced4ddcb4097134ff3c332f xmlns="e591e4b8-d87e-46f2-b65d-674af47c8d4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555B484-50EF-457E-BF60-3E1F820C1B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1DCCDE-2CFC-49F8-A379-550FBAD4AE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91e4b8-d87e-46f2-b65d-674af47c8d4e"/>
    <ds:schemaRef ds:uri="54ed6347-2866-4686-b5b1-c7df6d3cd5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0B41E2-4D75-4899-A638-C21D36E7B52F}">
  <ds:schemaRefs>
    <ds:schemaRef ds:uri="http://schemas.microsoft.com/office/2006/metadata/properties"/>
    <ds:schemaRef ds:uri="http://schemas.microsoft.com/office/infopath/2007/PartnerControls"/>
    <ds:schemaRef ds:uri="54ed6347-2866-4686-b5b1-c7df6d3cd541"/>
    <ds:schemaRef ds:uri="e591e4b8-d87e-46f2-b65d-674af47c8d4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7</Pages>
  <Words>2251</Words>
  <Characters>12156</Characters>
  <Application>Microsoft Office Word</Application>
  <DocSecurity>0</DocSecurity>
  <Lines>101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Gustavo Leite</dc:creator>
  <cp:keywords/>
  <dc:description/>
  <cp:lastModifiedBy>Rodolpho Malafaia</cp:lastModifiedBy>
  <cp:revision>115</cp:revision>
  <dcterms:created xsi:type="dcterms:W3CDTF">2024-09-04T17:09:00Z</dcterms:created>
  <dcterms:modified xsi:type="dcterms:W3CDTF">2025-08-19T21:30:00Z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0x0101008032A78465D21943B20E6B7E93116FD5</vt:lpwstr>
  </property>
  <property fmtid="{D5CDD505-2E9C-101B-9397-08002B2CF9AE}" pid="3" name="MediaServiceImageTags">
    <vt:lpwstr/>
  </property>
</Properties>
</file>